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 xml:space="preserve">                                  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 xml:space="preserve">                                                                                                                  </w:t>
      </w:r>
    </w:p>
    <w:p w:rsidR="00C11FC2" w:rsidRPr="00C11FC2" w:rsidRDefault="00645210" w:rsidP="00C11FC2">
      <w:pPr>
        <w:jc w:val="center"/>
        <w:rPr>
          <w:szCs w:val="24"/>
        </w:rPr>
      </w:pPr>
      <w:r>
        <w:rPr>
          <w:b/>
          <w:szCs w:val="24"/>
        </w:rPr>
        <w:t>UCHWAŁA NR XXI/95</w:t>
      </w:r>
      <w:bookmarkStart w:id="0" w:name="_GoBack"/>
      <w:bookmarkEnd w:id="0"/>
      <w:r w:rsidR="00C11FC2">
        <w:rPr>
          <w:b/>
          <w:szCs w:val="24"/>
        </w:rPr>
        <w:t>/17</w:t>
      </w:r>
    </w:p>
    <w:p w:rsidR="00C11FC2" w:rsidRPr="00C11FC2" w:rsidRDefault="00C11FC2" w:rsidP="00C11FC2">
      <w:pPr>
        <w:jc w:val="center"/>
        <w:rPr>
          <w:szCs w:val="24"/>
        </w:rPr>
      </w:pPr>
      <w:r>
        <w:rPr>
          <w:b/>
          <w:szCs w:val="24"/>
        </w:rPr>
        <w:t>RADY GMINY KOBYLIN-BORZYMY</w:t>
      </w:r>
    </w:p>
    <w:p w:rsidR="00C11FC2" w:rsidRPr="00C11FC2" w:rsidRDefault="000A7FC3" w:rsidP="00C11FC2">
      <w:pPr>
        <w:jc w:val="center"/>
        <w:rPr>
          <w:szCs w:val="24"/>
        </w:rPr>
      </w:pPr>
      <w:r>
        <w:rPr>
          <w:b/>
          <w:szCs w:val="24"/>
        </w:rPr>
        <w:t>z  dnia 22 marca</w:t>
      </w:r>
      <w:r w:rsidR="00C11FC2">
        <w:rPr>
          <w:b/>
          <w:szCs w:val="24"/>
        </w:rPr>
        <w:t xml:space="preserve"> 2017</w:t>
      </w:r>
      <w:r w:rsidR="00C11FC2" w:rsidRPr="00C11FC2">
        <w:rPr>
          <w:b/>
          <w:szCs w:val="24"/>
        </w:rPr>
        <w:t>r.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b/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b/>
          <w:szCs w:val="24"/>
        </w:rPr>
        <w:t>w  sprawie uchwalenia Gminnego Programu Wsp</w:t>
      </w:r>
      <w:r>
        <w:rPr>
          <w:b/>
          <w:szCs w:val="24"/>
        </w:rPr>
        <w:t>ierania Rodziny dla Gminy Kobylin-Borzymy</w:t>
      </w:r>
      <w:r w:rsidRPr="00C11FC2">
        <w:rPr>
          <w:b/>
          <w:szCs w:val="24"/>
        </w:rPr>
        <w:t xml:space="preserve"> </w:t>
      </w:r>
      <w:r>
        <w:rPr>
          <w:b/>
          <w:szCs w:val="24"/>
        </w:rPr>
        <w:t>na lata 2017 – 2020</w:t>
      </w:r>
      <w:r w:rsidRPr="00C11FC2">
        <w:rPr>
          <w:b/>
          <w:szCs w:val="24"/>
        </w:rPr>
        <w:t>.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b/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b/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b/>
          <w:szCs w:val="24"/>
        </w:rPr>
        <w:t> </w:t>
      </w:r>
    </w:p>
    <w:p w:rsidR="00C11FC2" w:rsidRPr="00C11FC2" w:rsidRDefault="00C11FC2" w:rsidP="00C11FC2">
      <w:pPr>
        <w:jc w:val="both"/>
        <w:rPr>
          <w:szCs w:val="24"/>
        </w:rPr>
      </w:pPr>
      <w:r>
        <w:rPr>
          <w:szCs w:val="24"/>
        </w:rPr>
        <w:tab/>
      </w:r>
      <w:r w:rsidRPr="00C11FC2">
        <w:rPr>
          <w:szCs w:val="24"/>
        </w:rPr>
        <w:t>Na podstawie art. 18 ust. 2 pkt 15 ustawy  z dnia  8 marca 1990r. o samorządzie gminnym (j.t.</w:t>
      </w:r>
      <w:r w:rsidR="000A7FC3">
        <w:rPr>
          <w:szCs w:val="24"/>
        </w:rPr>
        <w:t xml:space="preserve"> </w:t>
      </w:r>
      <w:r w:rsidRPr="00C11FC2">
        <w:rPr>
          <w:szCs w:val="24"/>
        </w:rPr>
        <w:t>Dz.U.2016r. poz. 446</w:t>
      </w:r>
      <w:r w:rsidR="000A7FC3">
        <w:rPr>
          <w:szCs w:val="24"/>
        </w:rPr>
        <w:t>, poz. 1579, poz. 1948</w:t>
      </w:r>
      <w:r w:rsidRPr="00C11FC2">
        <w:rPr>
          <w:szCs w:val="24"/>
        </w:rPr>
        <w:t>) oraz art. 176 pkt 1, art. 179 ust. 2 ustawy z dnia 9 czerwca 2011r. o wspieraniu rodziny i systemie pieczy zastępczej (</w:t>
      </w:r>
      <w:r w:rsidR="003B30AE">
        <w:rPr>
          <w:szCs w:val="24"/>
        </w:rPr>
        <w:t xml:space="preserve"> j.t. Dz.U.2016r., poz.575,poz.1198, poz.1583, poz.1860</w:t>
      </w:r>
      <w:r w:rsidRPr="00C11FC2">
        <w:rPr>
          <w:szCs w:val="24"/>
        </w:rPr>
        <w:t xml:space="preserve">) </w:t>
      </w:r>
      <w:r>
        <w:rPr>
          <w:szCs w:val="24"/>
        </w:rPr>
        <w:t>Rada Gminy Kobylin-Borzymy</w:t>
      </w:r>
      <w:r w:rsidRPr="00C11FC2">
        <w:rPr>
          <w:szCs w:val="24"/>
        </w:rPr>
        <w:t xml:space="preserve"> uchwala co następuje: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 xml:space="preserve">                                                                         § 1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Uchwala się Gminny Program Wsp</w:t>
      </w:r>
      <w:r>
        <w:rPr>
          <w:szCs w:val="24"/>
        </w:rPr>
        <w:t>ierania Rodziny dla Gminy Kobylin-Borzymy na lata 2017 – 2020</w:t>
      </w:r>
      <w:r w:rsidRPr="00C11FC2">
        <w:rPr>
          <w:szCs w:val="24"/>
        </w:rPr>
        <w:t>, stanowiący załącznik do niniejszej uchwały.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 xml:space="preserve">                      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 xml:space="preserve">                                                                        § 2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Wykonanie uchwały p</w:t>
      </w:r>
      <w:r>
        <w:rPr>
          <w:szCs w:val="24"/>
        </w:rPr>
        <w:t>owierza się Wójtowi Gminy Kobylin-Borzymy</w:t>
      </w:r>
      <w:r w:rsidRPr="00C11FC2">
        <w:rPr>
          <w:szCs w:val="24"/>
        </w:rPr>
        <w:t>.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 xml:space="preserve">                                                                        § 3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jc w:val="both"/>
        <w:rPr>
          <w:szCs w:val="24"/>
        </w:rPr>
      </w:pPr>
      <w:r w:rsidRPr="00C11FC2">
        <w:rPr>
          <w:szCs w:val="24"/>
        </w:rPr>
        <w:t>Uchwała wchodzi w życie z dniem podjęcia.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> </w:t>
      </w:r>
    </w:p>
    <w:p w:rsidR="00C11FC2" w:rsidRPr="00C11FC2" w:rsidRDefault="00C11FC2" w:rsidP="00C11FC2">
      <w:pPr>
        <w:rPr>
          <w:szCs w:val="24"/>
        </w:rPr>
      </w:pPr>
      <w:r w:rsidRPr="00C11FC2">
        <w:rPr>
          <w:szCs w:val="24"/>
        </w:rPr>
        <w:t> </w:t>
      </w:r>
    </w:p>
    <w:p w:rsidR="002E67AF" w:rsidRDefault="002E67AF" w:rsidP="002E67AF">
      <w:pPr>
        <w:jc w:val="center"/>
        <w:rPr>
          <w:sz w:val="16"/>
          <w:szCs w:val="16"/>
        </w:rPr>
      </w:pPr>
    </w:p>
    <w:p w:rsidR="002E67AF" w:rsidRDefault="002E67AF" w:rsidP="002E67AF">
      <w:pPr>
        <w:jc w:val="center"/>
        <w:rPr>
          <w:sz w:val="16"/>
          <w:szCs w:val="16"/>
        </w:rPr>
      </w:pPr>
    </w:p>
    <w:p w:rsidR="002E67AF" w:rsidRPr="00CC33E7" w:rsidRDefault="002E67AF" w:rsidP="000B31D4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2E67AF" w:rsidRDefault="002E67AF" w:rsidP="002E67AF">
      <w:pPr>
        <w:tabs>
          <w:tab w:val="left" w:pos="1005"/>
        </w:tabs>
        <w:spacing w:line="200" w:lineRule="atLeast"/>
        <w:jc w:val="center"/>
        <w:rPr>
          <w:sz w:val="20"/>
        </w:rPr>
      </w:pPr>
    </w:p>
    <w:p w:rsidR="002E67AF" w:rsidRPr="00187F35" w:rsidRDefault="002E67AF" w:rsidP="002E67AF">
      <w:pPr>
        <w:tabs>
          <w:tab w:val="left" w:pos="1005"/>
        </w:tabs>
        <w:spacing w:line="200" w:lineRule="atLeast"/>
        <w:jc w:val="center"/>
        <w:rPr>
          <w:sz w:val="20"/>
        </w:rPr>
      </w:pPr>
      <w:r>
        <w:rPr>
          <w:sz w:val="20"/>
        </w:rPr>
        <w:t xml:space="preserve"> </w:t>
      </w:r>
    </w:p>
    <w:p w:rsidR="002E67AF" w:rsidRDefault="002E67AF" w:rsidP="002E67AF"/>
    <w:p w:rsidR="00C11FC2" w:rsidRDefault="00C11FC2" w:rsidP="002E67AF"/>
    <w:p w:rsidR="00C11FC2" w:rsidRDefault="00C11FC2" w:rsidP="002E67AF"/>
    <w:p w:rsidR="00C11FC2" w:rsidRDefault="00C11FC2" w:rsidP="002E67AF"/>
    <w:p w:rsidR="00C11FC2" w:rsidRDefault="00C11FC2" w:rsidP="002E67AF"/>
    <w:p w:rsidR="00C11FC2" w:rsidRDefault="00C11FC2" w:rsidP="002E67AF"/>
    <w:p w:rsidR="00C11FC2" w:rsidRDefault="00C11FC2" w:rsidP="002E67AF"/>
    <w:p w:rsidR="00C11FC2" w:rsidRDefault="00C11FC2" w:rsidP="002E67AF"/>
    <w:p w:rsidR="00C11FC2" w:rsidRDefault="00C11FC2" w:rsidP="002E67AF"/>
    <w:p w:rsidR="002E67AF" w:rsidRDefault="002E67AF" w:rsidP="002E67AF">
      <w:pPr>
        <w:jc w:val="center"/>
        <w:rPr>
          <w:b/>
          <w:sz w:val="32"/>
          <w:szCs w:val="32"/>
        </w:rPr>
      </w:pPr>
    </w:p>
    <w:p w:rsidR="002E67AF" w:rsidRDefault="002E67AF" w:rsidP="002E67AF">
      <w:pPr>
        <w:jc w:val="center"/>
        <w:rPr>
          <w:b/>
          <w:sz w:val="32"/>
          <w:szCs w:val="32"/>
        </w:rPr>
      </w:pPr>
    </w:p>
    <w:p w:rsidR="002E67AF" w:rsidRDefault="002E67AF" w:rsidP="002E67AF">
      <w:pPr>
        <w:jc w:val="center"/>
        <w:rPr>
          <w:b/>
          <w:sz w:val="32"/>
          <w:szCs w:val="32"/>
        </w:rPr>
      </w:pPr>
    </w:p>
    <w:p w:rsidR="00C11FC2" w:rsidRPr="00C11FC2" w:rsidRDefault="00C11FC2" w:rsidP="002E67AF">
      <w:pPr>
        <w:jc w:val="center"/>
        <w:rPr>
          <w:b/>
          <w:sz w:val="18"/>
          <w:szCs w:val="18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16"/>
          <w:szCs w:val="16"/>
        </w:rPr>
      </w:pPr>
    </w:p>
    <w:p w:rsidR="00C11FC2" w:rsidRDefault="00C11FC2" w:rsidP="002E67AF">
      <w:pPr>
        <w:jc w:val="center"/>
        <w:rPr>
          <w:b/>
          <w:sz w:val="32"/>
          <w:szCs w:val="32"/>
        </w:rPr>
      </w:pPr>
    </w:p>
    <w:p w:rsidR="00C11FC2" w:rsidRDefault="00C11FC2" w:rsidP="002E67AF">
      <w:pPr>
        <w:jc w:val="center"/>
        <w:rPr>
          <w:b/>
          <w:sz w:val="32"/>
          <w:szCs w:val="32"/>
        </w:rPr>
      </w:pPr>
    </w:p>
    <w:p w:rsidR="00C11FC2" w:rsidRDefault="00C11FC2" w:rsidP="002E67AF">
      <w:pPr>
        <w:jc w:val="center"/>
        <w:rPr>
          <w:b/>
          <w:sz w:val="32"/>
          <w:szCs w:val="32"/>
        </w:rPr>
      </w:pPr>
    </w:p>
    <w:p w:rsidR="00C11FC2" w:rsidRDefault="00C11FC2" w:rsidP="002E67AF">
      <w:pPr>
        <w:jc w:val="center"/>
        <w:rPr>
          <w:b/>
          <w:sz w:val="32"/>
          <w:szCs w:val="32"/>
        </w:rPr>
      </w:pPr>
    </w:p>
    <w:p w:rsidR="002E67AF" w:rsidRDefault="002E67AF" w:rsidP="002E67AF">
      <w:pPr>
        <w:jc w:val="center"/>
        <w:rPr>
          <w:b/>
          <w:sz w:val="36"/>
          <w:szCs w:val="36"/>
        </w:rPr>
      </w:pPr>
      <w:r w:rsidRPr="00AB0E65">
        <w:rPr>
          <w:b/>
          <w:sz w:val="36"/>
          <w:szCs w:val="36"/>
        </w:rPr>
        <w:t>GMINNY PROGRAM WSP</w:t>
      </w:r>
      <w:r>
        <w:rPr>
          <w:b/>
          <w:sz w:val="36"/>
          <w:szCs w:val="36"/>
        </w:rPr>
        <w:t>I</w:t>
      </w:r>
      <w:r w:rsidRPr="00AB0E65">
        <w:rPr>
          <w:b/>
          <w:sz w:val="36"/>
          <w:szCs w:val="36"/>
        </w:rPr>
        <w:t xml:space="preserve">ERANIA RODZINY </w:t>
      </w:r>
    </w:p>
    <w:p w:rsidR="002E67AF" w:rsidRPr="00AB0E65" w:rsidRDefault="000B31D4" w:rsidP="002E67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GMINIE KOBYLIN-BORZYMY</w:t>
      </w:r>
      <w:r w:rsidR="002E67AF" w:rsidRPr="00AB0E65">
        <w:rPr>
          <w:b/>
          <w:sz w:val="36"/>
          <w:szCs w:val="36"/>
        </w:rPr>
        <w:t xml:space="preserve"> </w:t>
      </w:r>
    </w:p>
    <w:p w:rsidR="002E67AF" w:rsidRPr="00AB0E65" w:rsidRDefault="000B31D4" w:rsidP="002E67A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NA LATA 2017-2020</w:t>
      </w:r>
      <w:r w:rsidR="002E67AF" w:rsidRPr="00AB0E65">
        <w:rPr>
          <w:b/>
          <w:sz w:val="36"/>
          <w:szCs w:val="36"/>
        </w:rPr>
        <w:t xml:space="preserve">   </w:t>
      </w: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0B31D4" w:rsidP="002E67AF">
      <w:pPr>
        <w:jc w:val="center"/>
      </w:pPr>
      <w:r>
        <w:rPr>
          <w:noProof/>
        </w:rPr>
        <w:drawing>
          <wp:inline distT="0" distB="0" distL="0" distR="0" wp14:anchorId="3CBD55EB" wp14:editId="4695FC40">
            <wp:extent cx="1669415" cy="1838325"/>
            <wp:effectExtent l="0" t="0" r="6985" b="9525"/>
            <wp:docPr id="44" name="Obraz 39" descr="750px-POL_gmina_Kobylin-Borzymy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39" descr="750px-POL_gmina_Kobylin-Borzymy_CO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2E67AF" w:rsidP="002E67AF">
      <w:pPr>
        <w:jc w:val="center"/>
      </w:pPr>
    </w:p>
    <w:p w:rsidR="008058DD" w:rsidRDefault="008058DD" w:rsidP="002E67AF">
      <w:pPr>
        <w:jc w:val="center"/>
      </w:pPr>
    </w:p>
    <w:p w:rsidR="008058DD" w:rsidRDefault="008058DD" w:rsidP="002E67AF">
      <w:pPr>
        <w:jc w:val="center"/>
      </w:pPr>
    </w:p>
    <w:p w:rsidR="002E67AF" w:rsidRDefault="002E67AF" w:rsidP="002E67AF">
      <w:pPr>
        <w:jc w:val="center"/>
      </w:pPr>
    </w:p>
    <w:p w:rsidR="002E67AF" w:rsidRDefault="000B31D4" w:rsidP="002E67AF">
      <w:pPr>
        <w:jc w:val="center"/>
      </w:pPr>
      <w:r>
        <w:lastRenderedPageBreak/>
        <w:t>Kobylin-Borzymy</w:t>
      </w:r>
      <w:r w:rsidR="00C64B3D">
        <w:t>, 2017</w:t>
      </w:r>
      <w:r w:rsidR="002E67AF">
        <w:t xml:space="preserve"> rok</w:t>
      </w:r>
    </w:p>
    <w:p w:rsidR="000B31D4" w:rsidRDefault="000B31D4" w:rsidP="002E67AF">
      <w:pPr>
        <w:jc w:val="center"/>
      </w:pPr>
    </w:p>
    <w:p w:rsidR="000B31D4" w:rsidRDefault="000B31D4" w:rsidP="002E67AF">
      <w:pPr>
        <w:jc w:val="center"/>
      </w:pPr>
    </w:p>
    <w:p w:rsidR="000B31D4" w:rsidRDefault="000B31D4" w:rsidP="002E67AF">
      <w:pPr>
        <w:jc w:val="center"/>
      </w:pPr>
    </w:p>
    <w:p w:rsidR="002E67AF" w:rsidRDefault="002E67AF" w:rsidP="002E67AF">
      <w:pPr>
        <w:spacing w:line="360" w:lineRule="auto"/>
        <w:jc w:val="center"/>
      </w:pPr>
    </w:p>
    <w:p w:rsidR="002E67AF" w:rsidRPr="00063EF1" w:rsidRDefault="002E67AF" w:rsidP="002E67AF">
      <w:pPr>
        <w:spacing w:line="360" w:lineRule="auto"/>
        <w:rPr>
          <w:b/>
        </w:rPr>
      </w:pPr>
      <w:r>
        <w:rPr>
          <w:b/>
        </w:rPr>
        <w:t>Spis treści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C52A79">
        <w:rPr>
          <w:b/>
          <w:sz w:val="20"/>
        </w:rPr>
        <w:t>Strona</w:t>
      </w:r>
      <w:r>
        <w:rPr>
          <w:b/>
        </w:rPr>
        <w:t xml:space="preserve"> </w:t>
      </w:r>
    </w:p>
    <w:p w:rsidR="002E67AF" w:rsidRPr="00F5774F" w:rsidRDefault="002E67AF" w:rsidP="002E67AF">
      <w:pPr>
        <w:spacing w:line="360" w:lineRule="auto"/>
        <w:jc w:val="center"/>
        <w:rPr>
          <w:szCs w:val="24"/>
        </w:rPr>
      </w:pPr>
    </w:p>
    <w:p w:rsidR="002E67AF" w:rsidRPr="00C52A79" w:rsidRDefault="002E67AF" w:rsidP="002E67AF">
      <w:pPr>
        <w:spacing w:line="360" w:lineRule="auto"/>
        <w:rPr>
          <w:szCs w:val="24"/>
        </w:rPr>
      </w:pPr>
      <w:r w:rsidRPr="00F5774F">
        <w:rPr>
          <w:b/>
          <w:szCs w:val="24"/>
        </w:rPr>
        <w:t>Rozdział I. Wiadomości ogólne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2A79">
        <w:rPr>
          <w:szCs w:val="24"/>
        </w:rPr>
        <w:t>3</w:t>
      </w:r>
    </w:p>
    <w:p w:rsidR="002E67AF" w:rsidRPr="00F5774F" w:rsidRDefault="002E67AF" w:rsidP="002E67AF">
      <w:pPr>
        <w:spacing w:line="360" w:lineRule="auto"/>
        <w:rPr>
          <w:szCs w:val="24"/>
        </w:rPr>
      </w:pPr>
    </w:p>
    <w:p w:rsidR="002E67AF" w:rsidRPr="00F5774F" w:rsidRDefault="002E67AF" w:rsidP="002E67AF">
      <w:pPr>
        <w:numPr>
          <w:ilvl w:val="0"/>
          <w:numId w:val="2"/>
        </w:numPr>
        <w:spacing w:line="360" w:lineRule="auto"/>
        <w:rPr>
          <w:szCs w:val="24"/>
        </w:rPr>
      </w:pPr>
      <w:r w:rsidRPr="00F5774F">
        <w:rPr>
          <w:szCs w:val="24"/>
        </w:rPr>
        <w:t>Wprowadzenie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</w:t>
      </w:r>
    </w:p>
    <w:p w:rsidR="002E67AF" w:rsidRPr="00F5774F" w:rsidRDefault="002E67AF" w:rsidP="002E67AF">
      <w:pPr>
        <w:numPr>
          <w:ilvl w:val="0"/>
          <w:numId w:val="2"/>
        </w:numPr>
        <w:spacing w:line="360" w:lineRule="auto"/>
        <w:rPr>
          <w:szCs w:val="24"/>
        </w:rPr>
      </w:pPr>
      <w:r w:rsidRPr="00F5774F">
        <w:rPr>
          <w:szCs w:val="24"/>
        </w:rPr>
        <w:t>Uwarunkowania prawne  realizacji programu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</w:t>
      </w:r>
    </w:p>
    <w:p w:rsidR="002E67AF" w:rsidRPr="00F5774F" w:rsidRDefault="002E67AF" w:rsidP="002E67AF">
      <w:pPr>
        <w:numPr>
          <w:ilvl w:val="0"/>
          <w:numId w:val="2"/>
        </w:numPr>
        <w:spacing w:line="360" w:lineRule="auto"/>
        <w:rPr>
          <w:szCs w:val="24"/>
        </w:rPr>
      </w:pPr>
      <w:r w:rsidRPr="00F5774F">
        <w:rPr>
          <w:szCs w:val="24"/>
        </w:rPr>
        <w:t xml:space="preserve">Diagnoza  </w:t>
      </w:r>
      <w:r w:rsidR="000B31D4">
        <w:rPr>
          <w:szCs w:val="24"/>
        </w:rPr>
        <w:t>sytuacji rodzin w gminie Kobylin-Borzymy</w:t>
      </w:r>
      <w:r w:rsidRPr="00F5774F">
        <w:rPr>
          <w:szCs w:val="24"/>
        </w:rPr>
        <w:t xml:space="preserve"> </w:t>
      </w:r>
      <w:r w:rsidR="000B31D4">
        <w:rPr>
          <w:szCs w:val="24"/>
        </w:rPr>
        <w:tab/>
      </w:r>
      <w:r w:rsidR="000B31D4">
        <w:rPr>
          <w:szCs w:val="24"/>
        </w:rPr>
        <w:tab/>
      </w:r>
      <w:r w:rsidR="000B31D4">
        <w:rPr>
          <w:szCs w:val="24"/>
        </w:rPr>
        <w:tab/>
      </w:r>
      <w:r w:rsidR="000B31D4">
        <w:rPr>
          <w:szCs w:val="24"/>
        </w:rPr>
        <w:tab/>
      </w:r>
      <w:r>
        <w:rPr>
          <w:szCs w:val="24"/>
        </w:rPr>
        <w:t>4</w:t>
      </w:r>
    </w:p>
    <w:p w:rsidR="002E67AF" w:rsidRPr="00F5774F" w:rsidRDefault="002E67AF" w:rsidP="002E67AF">
      <w:pPr>
        <w:numPr>
          <w:ilvl w:val="0"/>
          <w:numId w:val="2"/>
        </w:numPr>
        <w:spacing w:line="360" w:lineRule="auto"/>
        <w:rPr>
          <w:szCs w:val="24"/>
        </w:rPr>
      </w:pPr>
      <w:r w:rsidRPr="00F5774F">
        <w:rPr>
          <w:szCs w:val="24"/>
        </w:rPr>
        <w:t xml:space="preserve"> Zasoby gminy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7</w:t>
      </w:r>
    </w:p>
    <w:p w:rsidR="002E67AF" w:rsidRPr="00F5774F" w:rsidRDefault="002E67AF" w:rsidP="002E67AF">
      <w:pPr>
        <w:spacing w:line="360" w:lineRule="auto"/>
        <w:rPr>
          <w:szCs w:val="24"/>
        </w:rPr>
      </w:pPr>
    </w:p>
    <w:p w:rsidR="002E67AF" w:rsidRPr="00F5774F" w:rsidRDefault="002E67AF" w:rsidP="002E67AF">
      <w:pPr>
        <w:spacing w:line="360" w:lineRule="auto"/>
        <w:rPr>
          <w:szCs w:val="24"/>
        </w:rPr>
      </w:pPr>
    </w:p>
    <w:p w:rsidR="002E67AF" w:rsidRPr="00F5774F" w:rsidRDefault="002E67AF" w:rsidP="002E67AF">
      <w:pPr>
        <w:spacing w:line="360" w:lineRule="auto"/>
        <w:rPr>
          <w:b/>
          <w:szCs w:val="24"/>
        </w:rPr>
      </w:pPr>
      <w:r w:rsidRPr="00F5774F">
        <w:rPr>
          <w:b/>
          <w:szCs w:val="24"/>
        </w:rPr>
        <w:t>Rozdział II. Cele, założenia i realizacja Gminnego Programu Wspierania Rodziny</w:t>
      </w:r>
      <w:r>
        <w:rPr>
          <w:b/>
          <w:szCs w:val="24"/>
        </w:rPr>
        <w:tab/>
      </w:r>
      <w:r w:rsidR="00802530">
        <w:rPr>
          <w:szCs w:val="24"/>
        </w:rPr>
        <w:t>8</w:t>
      </w:r>
    </w:p>
    <w:p w:rsidR="002E67AF" w:rsidRPr="00F5774F" w:rsidRDefault="002E67AF" w:rsidP="002E67AF">
      <w:pPr>
        <w:spacing w:line="360" w:lineRule="auto"/>
        <w:rPr>
          <w:szCs w:val="24"/>
        </w:rPr>
      </w:pPr>
    </w:p>
    <w:p w:rsidR="002E67AF" w:rsidRPr="00F5774F" w:rsidRDefault="00802530" w:rsidP="002E67AF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Cele Programu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 w:rsidRPr="00F5774F">
        <w:rPr>
          <w:szCs w:val="24"/>
        </w:rPr>
        <w:t>Założenia</w:t>
      </w:r>
      <w:r w:rsidR="00802530">
        <w:rPr>
          <w:szCs w:val="24"/>
        </w:rPr>
        <w:t xml:space="preserve"> Programu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8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 w:rsidRPr="00F5774F">
        <w:rPr>
          <w:szCs w:val="24"/>
        </w:rPr>
        <w:t xml:space="preserve">Zadania </w:t>
      </w:r>
      <w:r>
        <w:rPr>
          <w:szCs w:val="24"/>
        </w:rPr>
        <w:t>P</w:t>
      </w:r>
      <w:r w:rsidRPr="00F5774F">
        <w:rPr>
          <w:szCs w:val="24"/>
        </w:rPr>
        <w:t>rogramu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9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 w:rsidRPr="00F5774F">
        <w:rPr>
          <w:szCs w:val="24"/>
        </w:rPr>
        <w:t xml:space="preserve">Odbiorcy </w:t>
      </w:r>
      <w:r>
        <w:rPr>
          <w:szCs w:val="24"/>
        </w:rPr>
        <w:t>P</w:t>
      </w:r>
      <w:r w:rsidRPr="00F5774F">
        <w:rPr>
          <w:szCs w:val="24"/>
        </w:rPr>
        <w:t>rogramu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 xml:space="preserve">    </w:t>
      </w:r>
      <w:r w:rsidR="00802530">
        <w:rPr>
          <w:szCs w:val="24"/>
        </w:rPr>
        <w:tab/>
        <w:t>10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 w:rsidRPr="00F5774F">
        <w:rPr>
          <w:szCs w:val="24"/>
        </w:rPr>
        <w:t xml:space="preserve">Przewidywane efekty realizacji </w:t>
      </w:r>
      <w:r>
        <w:rPr>
          <w:szCs w:val="24"/>
        </w:rPr>
        <w:t>P</w:t>
      </w:r>
      <w:r w:rsidRPr="00F5774F">
        <w:rPr>
          <w:szCs w:val="24"/>
        </w:rPr>
        <w:t>rogramu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10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 w:rsidRPr="00F5774F">
        <w:rPr>
          <w:szCs w:val="24"/>
        </w:rPr>
        <w:t>Realiza</w:t>
      </w:r>
      <w:r>
        <w:rPr>
          <w:szCs w:val="24"/>
        </w:rPr>
        <w:t>torzy P</w:t>
      </w:r>
      <w:r w:rsidRPr="00F5774F">
        <w:rPr>
          <w:szCs w:val="24"/>
        </w:rPr>
        <w:t>rogramu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10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Ź</w:t>
      </w:r>
      <w:r w:rsidRPr="00F5774F">
        <w:rPr>
          <w:szCs w:val="24"/>
        </w:rPr>
        <w:t>ródła finansowania</w:t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10</w:t>
      </w:r>
    </w:p>
    <w:p w:rsidR="002E67AF" w:rsidRPr="00F5774F" w:rsidRDefault="002E67AF" w:rsidP="002E67AF">
      <w:pPr>
        <w:numPr>
          <w:ilvl w:val="0"/>
          <w:numId w:val="3"/>
        </w:numPr>
        <w:spacing w:line="360" w:lineRule="auto"/>
        <w:rPr>
          <w:szCs w:val="24"/>
        </w:rPr>
      </w:pPr>
      <w:r w:rsidRPr="00F5774F">
        <w:rPr>
          <w:szCs w:val="24"/>
        </w:rPr>
        <w:t xml:space="preserve">Monitoring i ewaluacja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2530">
        <w:rPr>
          <w:szCs w:val="24"/>
        </w:rPr>
        <w:tab/>
      </w:r>
      <w:r w:rsidR="00802530">
        <w:rPr>
          <w:szCs w:val="24"/>
        </w:rPr>
        <w:tab/>
        <w:t>11</w:t>
      </w:r>
    </w:p>
    <w:p w:rsidR="002E67AF" w:rsidRPr="00F5774F" w:rsidRDefault="002E67AF" w:rsidP="002E67AF">
      <w:pPr>
        <w:spacing w:line="360" w:lineRule="auto"/>
        <w:ind w:left="720"/>
        <w:rPr>
          <w:szCs w:val="24"/>
        </w:rPr>
      </w:pPr>
    </w:p>
    <w:p w:rsidR="002E67AF" w:rsidRPr="00F5774F" w:rsidRDefault="002E67AF" w:rsidP="002E67AF">
      <w:pPr>
        <w:spacing w:line="360" w:lineRule="auto"/>
        <w:ind w:left="720"/>
        <w:rPr>
          <w:szCs w:val="24"/>
        </w:rPr>
      </w:pPr>
    </w:p>
    <w:p w:rsidR="002E67AF" w:rsidRPr="00F5774F" w:rsidRDefault="002E67AF" w:rsidP="002E67AF">
      <w:pPr>
        <w:spacing w:line="360" w:lineRule="auto"/>
        <w:ind w:left="720"/>
        <w:rPr>
          <w:szCs w:val="24"/>
        </w:rPr>
      </w:pPr>
    </w:p>
    <w:p w:rsidR="002E67AF" w:rsidRPr="00F5774F" w:rsidRDefault="002E67AF" w:rsidP="002E67AF">
      <w:pPr>
        <w:spacing w:line="360" w:lineRule="auto"/>
        <w:ind w:left="720"/>
        <w:rPr>
          <w:szCs w:val="24"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</w:rPr>
      </w:pPr>
    </w:p>
    <w:p w:rsidR="000B31D4" w:rsidRDefault="000B31D4" w:rsidP="002E67AF">
      <w:pPr>
        <w:ind w:left="720"/>
        <w:rPr>
          <w:b/>
        </w:rPr>
      </w:pPr>
    </w:p>
    <w:p w:rsidR="000B31D4" w:rsidRDefault="000B31D4" w:rsidP="002E67AF">
      <w:pPr>
        <w:ind w:left="720"/>
        <w:rPr>
          <w:b/>
        </w:rPr>
      </w:pPr>
    </w:p>
    <w:p w:rsidR="002E67AF" w:rsidRDefault="002E67AF" w:rsidP="002E67AF">
      <w:pPr>
        <w:ind w:left="720"/>
        <w:rPr>
          <w:b/>
          <w:sz w:val="28"/>
          <w:szCs w:val="28"/>
        </w:rPr>
      </w:pPr>
    </w:p>
    <w:p w:rsidR="002E67AF" w:rsidRPr="00D20A01" w:rsidRDefault="002E67AF" w:rsidP="002E67AF">
      <w:pPr>
        <w:spacing w:line="360" w:lineRule="auto"/>
        <w:rPr>
          <w:b/>
          <w:sz w:val="28"/>
          <w:szCs w:val="28"/>
        </w:rPr>
      </w:pPr>
      <w:r w:rsidRPr="00D20A01">
        <w:rPr>
          <w:b/>
          <w:sz w:val="28"/>
          <w:szCs w:val="28"/>
        </w:rPr>
        <w:t>Rozdział I. Wiadomości ogólne</w:t>
      </w:r>
    </w:p>
    <w:p w:rsidR="002E67AF" w:rsidRDefault="002E67AF" w:rsidP="002E67AF">
      <w:pPr>
        <w:spacing w:line="360" w:lineRule="auto"/>
        <w:ind w:left="720"/>
        <w:rPr>
          <w:b/>
        </w:rPr>
      </w:pPr>
    </w:p>
    <w:p w:rsidR="002E67AF" w:rsidRPr="00F35AA5" w:rsidRDefault="002E67AF" w:rsidP="002E67AF">
      <w:pPr>
        <w:spacing w:line="360" w:lineRule="auto"/>
        <w:rPr>
          <w:b/>
        </w:rPr>
      </w:pPr>
      <w:r>
        <w:rPr>
          <w:b/>
        </w:rPr>
        <w:t xml:space="preserve">1. </w:t>
      </w:r>
      <w:r w:rsidRPr="00F35AA5">
        <w:rPr>
          <w:b/>
        </w:rPr>
        <w:t>Wprowadzenie</w:t>
      </w:r>
    </w:p>
    <w:p w:rsidR="002E67AF" w:rsidRDefault="002E67AF" w:rsidP="002E67AF">
      <w:pPr>
        <w:spacing w:line="360" w:lineRule="auto"/>
        <w:ind w:firstLine="708"/>
        <w:jc w:val="both"/>
      </w:pPr>
      <w:r>
        <w:t>Gminny Program Wsp</w:t>
      </w:r>
      <w:r w:rsidR="000B31D4">
        <w:t>ierania Rodziny w Gminie Kobylin-Borzymy na lata 2017-2020</w:t>
      </w:r>
      <w:r>
        <w:t xml:space="preserve"> jest strategicznym dokumentem Gminy opracowanym, w celu realizowania przez wspólnotę samorządową konstytucyjnej zasady udzielenia szczególnej pomocy rodzinie i dziecku. </w:t>
      </w:r>
    </w:p>
    <w:p w:rsidR="002E67AF" w:rsidRPr="0044491F" w:rsidRDefault="002E67AF" w:rsidP="002E67AF">
      <w:pPr>
        <w:spacing w:line="360" w:lineRule="auto"/>
        <w:ind w:firstLine="708"/>
        <w:jc w:val="both"/>
        <w:rPr>
          <w:rFonts w:eastAsia="Calibri"/>
          <w:szCs w:val="24"/>
        </w:rPr>
      </w:pPr>
      <w:r>
        <w:t xml:space="preserve">Podstawową zasadą Konstytucji  Rzeczpospolitej Polskiej jest ochrona prawna rodziny. Rodziny znajdujące się w trudnej sytuacji materialnej i społecznej, zwłaszcza wielodzietne i niepełne, mają prawo do szczególnej pomocy ze strony władz publicznych. </w:t>
      </w:r>
      <w:r w:rsidRPr="0044491F">
        <w:rPr>
          <w:rFonts w:eastAsia="Calibri"/>
          <w:szCs w:val="24"/>
        </w:rPr>
        <w:t>Rodzina to podstawowa komórka społeczna składająca się z rodziców i dzieci. Zapewnia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>ciągłość biologiczną społeczeństwa i przekazuje dziedzictwo kulturowe następnym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 xml:space="preserve">pokoleniom Stanowi ona pierwsze naturalne i podstawowe środowisko wychowawcze </w:t>
      </w:r>
      <w:r>
        <w:rPr>
          <w:rFonts w:eastAsia="Calibri"/>
          <w:szCs w:val="24"/>
        </w:rPr>
        <w:br/>
      </w:r>
      <w:r w:rsidRPr="0044491F">
        <w:rPr>
          <w:rFonts w:eastAsia="Calibri"/>
          <w:szCs w:val="24"/>
        </w:rPr>
        <w:t>z którym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>styka się dziecko. Jest pierwszą instytucją wychowawczą, w której przebiega proces socjalizacji dzieci, kształtowanie ich osobowości oraz przygotowanie do przyszłych ról społecznych.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>Prawidłowemu funkcjonowaniu rodziny zagraża jednak szereg czynników, wśród których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>istotny wpływ mają zjawiska patologiczne. Ich oddziaływanie czyni daną rodzinę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>dysfunkcyjną. Rodzina dotknięta nimi bez pomocy z zewnątrz często nie potrafi sprostać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 xml:space="preserve">swoim obowiązkom względem dzieci, rozwiązywać swoich problemów i wyjść </w:t>
      </w:r>
      <w:r>
        <w:rPr>
          <w:rFonts w:eastAsia="Calibri"/>
          <w:szCs w:val="24"/>
        </w:rPr>
        <w:br/>
      </w:r>
      <w:r w:rsidRPr="0044491F">
        <w:rPr>
          <w:rFonts w:eastAsia="Calibri"/>
          <w:szCs w:val="24"/>
        </w:rPr>
        <w:t>z sytuacji</w:t>
      </w:r>
      <w:r>
        <w:rPr>
          <w:rFonts w:eastAsia="Calibri"/>
          <w:szCs w:val="24"/>
        </w:rPr>
        <w:t xml:space="preserve"> </w:t>
      </w:r>
      <w:r w:rsidRPr="0044491F">
        <w:rPr>
          <w:rFonts w:eastAsia="Calibri"/>
          <w:szCs w:val="24"/>
        </w:rPr>
        <w:t>kryzysowych.</w:t>
      </w:r>
    </w:p>
    <w:p w:rsidR="002E67AF" w:rsidRDefault="002E67AF" w:rsidP="002E67AF">
      <w:pPr>
        <w:spacing w:line="360" w:lineRule="auto"/>
        <w:ind w:firstLine="708"/>
        <w:jc w:val="both"/>
        <w:rPr>
          <w:rFonts w:eastAsia="Calibri"/>
        </w:rPr>
      </w:pPr>
      <w:r w:rsidRPr="00C91A49">
        <w:rPr>
          <w:rFonts w:eastAsia="Calibri"/>
        </w:rPr>
        <w:t>Podmiotem realizującym t</w:t>
      </w:r>
      <w:r w:rsidR="000B31D4">
        <w:rPr>
          <w:rFonts w:eastAsia="Calibri"/>
        </w:rPr>
        <w:t>en cel na poziomie gminy Kobylin-Borzymy</w:t>
      </w:r>
      <w:r w:rsidRPr="00C91A49">
        <w:rPr>
          <w:rFonts w:eastAsia="Calibri"/>
        </w:rPr>
        <w:t xml:space="preserve"> jest Ośrodek Pomocy Społecznej </w:t>
      </w:r>
      <w:r w:rsidR="000B31D4">
        <w:rPr>
          <w:rFonts w:eastAsia="Calibri"/>
        </w:rPr>
        <w:t>w Kobylinie - Borzymach</w:t>
      </w:r>
      <w:r>
        <w:rPr>
          <w:rFonts w:eastAsia="Calibri"/>
        </w:rPr>
        <w:t xml:space="preserve">. </w:t>
      </w:r>
      <w:r w:rsidRPr="0044491F">
        <w:rPr>
          <w:rFonts w:eastAsia="Calibri"/>
        </w:rPr>
        <w:t>Realizowane w ramach niniejszego Programu zadania koncentrować będą się nie tylko na dziecku ale na całej rodzinie, również w sytuacjach, gdy dziecko umieszczone zostanie poza rodziną biologiczną, w celu umożliwienia mu powrotu do tej rodziny.</w:t>
      </w:r>
      <w:r>
        <w:rPr>
          <w:rFonts w:eastAsia="Calibri"/>
        </w:rPr>
        <w:t xml:space="preserve"> Pomoc powinna koncentrować się na wspomaganiu osób i rodzin wymagających wsparcia w osiągnięciu możliwie pełnej aktywności społecznej, a także wzmocnieniu lub odzyskaniu zdolności do pełnego i samodzielnego funkcjonowania w społeczeństwie.</w:t>
      </w:r>
    </w:p>
    <w:p w:rsidR="002E67AF" w:rsidRDefault="002E67AF" w:rsidP="002E67AF">
      <w:pPr>
        <w:spacing w:line="360" w:lineRule="auto"/>
        <w:jc w:val="both"/>
        <w:rPr>
          <w:rFonts w:eastAsia="Calibri"/>
          <w:b/>
        </w:rPr>
      </w:pPr>
    </w:p>
    <w:p w:rsidR="002E67AF" w:rsidRPr="00F35AA5" w:rsidRDefault="002E67AF" w:rsidP="002E67AF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 </w:t>
      </w:r>
      <w:r w:rsidRPr="00F35AA5">
        <w:rPr>
          <w:rFonts w:eastAsia="Calibri"/>
          <w:b/>
        </w:rPr>
        <w:t>Uwarunkowania prawne  realizacji programu</w:t>
      </w:r>
    </w:p>
    <w:p w:rsidR="002E67AF" w:rsidRPr="0034155D" w:rsidRDefault="002E67AF" w:rsidP="002E67AF">
      <w:pPr>
        <w:spacing w:line="360" w:lineRule="auto"/>
        <w:jc w:val="both"/>
        <w:rPr>
          <w:rFonts w:eastAsia="Calibri"/>
          <w:szCs w:val="24"/>
        </w:rPr>
      </w:pPr>
      <w:r w:rsidRPr="0034155D">
        <w:rPr>
          <w:rFonts w:eastAsia="Calibri"/>
          <w:szCs w:val="24"/>
        </w:rPr>
        <w:t>Zadania przyjęte do realizacji, w ramach niniejszego Programu są spójne z kierunkami działań przyjętymi w szczególności w następujących aktach prawnych:</w:t>
      </w:r>
    </w:p>
    <w:p w:rsidR="002E67AF" w:rsidRDefault="002E67AF" w:rsidP="002E67AF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4155D">
        <w:rPr>
          <w:szCs w:val="24"/>
        </w:rPr>
        <w:lastRenderedPageBreak/>
        <w:t>Konstytucja Rzeczypospolitej Polskiej z 2 kwietnia 1997 r. (j.t. Dz. U. Nr 78 poz. 483 z poźn. zm.);</w:t>
      </w:r>
    </w:p>
    <w:p w:rsidR="002E67AF" w:rsidRDefault="002E67AF" w:rsidP="002E67AF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4155D">
        <w:rPr>
          <w:szCs w:val="24"/>
        </w:rPr>
        <w:t>Konwencję o prawach dziecka;</w:t>
      </w:r>
    </w:p>
    <w:p w:rsidR="002E67AF" w:rsidRDefault="002E67AF" w:rsidP="002E67AF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4155D">
        <w:rPr>
          <w:szCs w:val="24"/>
        </w:rPr>
        <w:t xml:space="preserve">Ustawa z dnia 9 czerwca 2011r. o wspieraniu rodziny i systemie pieczy zastępczej (j.t. </w:t>
      </w:r>
    </w:p>
    <w:p w:rsidR="002E67AF" w:rsidRDefault="0071441E" w:rsidP="002E67AF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>
        <w:rPr>
          <w:szCs w:val="24"/>
        </w:rPr>
        <w:t>Dz. U. z 2016 r., poz. 575 ze zm</w:t>
      </w:r>
      <w:r w:rsidR="002E67AF" w:rsidRPr="0034155D">
        <w:rPr>
          <w:szCs w:val="24"/>
        </w:rPr>
        <w:t>);</w:t>
      </w:r>
    </w:p>
    <w:p w:rsidR="002E67AF" w:rsidRDefault="002E67AF" w:rsidP="002E67AF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4155D">
        <w:rPr>
          <w:szCs w:val="24"/>
        </w:rPr>
        <w:t xml:space="preserve">Ustawa z dnia 29 lipca 2005r. o przeciwdziałaniu przemocy w rodzinie ( t.j. Dz. U. </w:t>
      </w:r>
      <w:r>
        <w:rPr>
          <w:szCs w:val="24"/>
        </w:rPr>
        <w:br/>
      </w:r>
      <w:r w:rsidR="00132FFD">
        <w:rPr>
          <w:szCs w:val="24"/>
        </w:rPr>
        <w:t>z 2015</w:t>
      </w:r>
      <w:r w:rsidRPr="0034155D">
        <w:rPr>
          <w:szCs w:val="24"/>
        </w:rPr>
        <w:t xml:space="preserve"> r., poz. 1390);</w:t>
      </w:r>
    </w:p>
    <w:p w:rsidR="002E67AF" w:rsidRDefault="002E67AF" w:rsidP="002E67AF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34155D">
        <w:rPr>
          <w:szCs w:val="24"/>
        </w:rPr>
        <w:t>Ustawa z dnia 26 października 1982r. o wychowaniu w trzeźwości i przeciwdziałaniu a</w:t>
      </w:r>
      <w:r w:rsidR="0071441E">
        <w:rPr>
          <w:szCs w:val="24"/>
        </w:rPr>
        <w:t>lkoholizmowi (j.t. Dz. U. z 2016 r., poz. 487 ze zm</w:t>
      </w:r>
      <w:r w:rsidRPr="0034155D">
        <w:rPr>
          <w:szCs w:val="24"/>
        </w:rPr>
        <w:t>);</w:t>
      </w:r>
    </w:p>
    <w:p w:rsidR="002E67AF" w:rsidRPr="00F36283" w:rsidRDefault="002E67AF" w:rsidP="002E67AF">
      <w:pPr>
        <w:numPr>
          <w:ilvl w:val="0"/>
          <w:numId w:val="4"/>
        </w:numPr>
        <w:spacing w:line="360" w:lineRule="auto"/>
        <w:jc w:val="both"/>
      </w:pPr>
      <w:r w:rsidRPr="0034155D">
        <w:rPr>
          <w:szCs w:val="24"/>
        </w:rPr>
        <w:t>Ustawa z dnia 12 marca 2004r. o pomoc</w:t>
      </w:r>
      <w:r w:rsidR="0071441E">
        <w:rPr>
          <w:szCs w:val="24"/>
        </w:rPr>
        <w:t>y społecznej (j.t. Dz. U. z 2016 r., poz. 930</w:t>
      </w:r>
      <w:r w:rsidR="00132FFD">
        <w:rPr>
          <w:szCs w:val="24"/>
        </w:rPr>
        <w:t xml:space="preserve"> ze zm.</w:t>
      </w:r>
      <w:r w:rsidRPr="0034155D">
        <w:rPr>
          <w:szCs w:val="24"/>
        </w:rPr>
        <w:t>)</w:t>
      </w:r>
    </w:p>
    <w:p w:rsidR="002E67AF" w:rsidRDefault="002E67AF" w:rsidP="002E67AF">
      <w:pPr>
        <w:spacing w:line="360" w:lineRule="auto"/>
        <w:ind w:firstLine="708"/>
        <w:jc w:val="both"/>
      </w:pPr>
    </w:p>
    <w:p w:rsidR="002E67AF" w:rsidRPr="00233790" w:rsidRDefault="002E67AF" w:rsidP="00233790">
      <w:pPr>
        <w:spacing w:line="360" w:lineRule="auto"/>
        <w:ind w:firstLine="708"/>
        <w:jc w:val="both"/>
      </w:pPr>
      <w:r>
        <w:t>Podmiotem realizującym program na poziomie gminy jest  Ośrod</w:t>
      </w:r>
      <w:r w:rsidR="000B31D4">
        <w:t>ek Pomocy Społecznej w Kobylinie-Borzymach</w:t>
      </w:r>
      <w:r>
        <w:t>. Gminny Program</w:t>
      </w:r>
      <w:r w:rsidR="000B31D4">
        <w:t xml:space="preserve"> Wspierania Rodziny na lata 2017-2020</w:t>
      </w:r>
      <w:r>
        <w:t xml:space="preserve"> wyznacza priorytety i cele do realizacji oraz wskazuje na przebieg procesu monitorowania programu.</w:t>
      </w:r>
    </w:p>
    <w:p w:rsidR="002E67AF" w:rsidRDefault="002E67AF" w:rsidP="002E67AF">
      <w:pPr>
        <w:spacing w:line="360" w:lineRule="auto"/>
        <w:jc w:val="both"/>
        <w:rPr>
          <w:b/>
        </w:rPr>
      </w:pP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3. </w:t>
      </w:r>
      <w:r w:rsidRPr="001476AC">
        <w:rPr>
          <w:b/>
        </w:rPr>
        <w:t xml:space="preserve">Diagnoza sytuacji </w:t>
      </w:r>
      <w:r w:rsidR="000B31D4">
        <w:rPr>
          <w:b/>
        </w:rPr>
        <w:t>rodzin w gminie Kobylin-Borzymy</w:t>
      </w:r>
      <w:r>
        <w:rPr>
          <w:b/>
        </w:rPr>
        <w:t xml:space="preserve">  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</w:p>
    <w:p w:rsidR="002E67AF" w:rsidRPr="00943CB6" w:rsidRDefault="000B31D4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Kobylin-Borzymy – gmina</w:t>
      </w:r>
      <w:r w:rsidR="002E67AF" w:rsidRPr="00943CB6">
        <w:rPr>
          <w:szCs w:val="24"/>
        </w:rPr>
        <w:t xml:space="preserve"> w</w:t>
      </w:r>
      <w:r>
        <w:rPr>
          <w:szCs w:val="24"/>
        </w:rPr>
        <w:t xml:space="preserve"> województwie podlaskim</w:t>
      </w:r>
      <w:r w:rsidR="002E67AF" w:rsidRPr="00943CB6">
        <w:rPr>
          <w:szCs w:val="24"/>
        </w:rPr>
        <w:t xml:space="preserve">, leżące </w:t>
      </w:r>
      <w:r>
        <w:rPr>
          <w:szCs w:val="24"/>
        </w:rPr>
        <w:t xml:space="preserve">około 40 km na </w:t>
      </w:r>
      <w:r w:rsidR="00950C87">
        <w:rPr>
          <w:szCs w:val="24"/>
        </w:rPr>
        <w:t xml:space="preserve"> zachód</w:t>
      </w:r>
      <w:r>
        <w:rPr>
          <w:szCs w:val="24"/>
        </w:rPr>
        <w:t xml:space="preserve"> od centrum Białegostoku. Siedziba wiejskiej gminy Kobylin-Borzymy</w:t>
      </w:r>
      <w:r w:rsidR="002E67AF" w:rsidRPr="00943CB6">
        <w:rPr>
          <w:szCs w:val="24"/>
        </w:rPr>
        <w:t xml:space="preserve">. </w:t>
      </w:r>
    </w:p>
    <w:p w:rsidR="002E67AF" w:rsidRPr="0059693E" w:rsidRDefault="000B31D4" w:rsidP="00233790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2"/>
          <w:szCs w:val="22"/>
        </w:rPr>
      </w:pPr>
      <w:r>
        <w:rPr>
          <w:szCs w:val="24"/>
        </w:rPr>
        <w:t>Gmina Kobylin-Borzymy</w:t>
      </w:r>
      <w:r w:rsidR="00233790">
        <w:rPr>
          <w:szCs w:val="24"/>
        </w:rPr>
        <w:t xml:space="preserve"> składa się z 40</w:t>
      </w:r>
      <w:r w:rsidR="002E67AF" w:rsidRPr="00943CB6">
        <w:rPr>
          <w:szCs w:val="24"/>
        </w:rPr>
        <w:t xml:space="preserve"> so</w:t>
      </w:r>
      <w:r w:rsidR="00233790">
        <w:rPr>
          <w:szCs w:val="24"/>
        </w:rPr>
        <w:t xml:space="preserve">łectw.  Na terenie gminy Kobylin- Borzymy </w:t>
      </w:r>
      <w:r w:rsidR="002E67AF" w:rsidRPr="00943CB6">
        <w:rPr>
          <w:szCs w:val="24"/>
        </w:rPr>
        <w:t xml:space="preserve">znajduje się: </w:t>
      </w:r>
      <w:r w:rsidR="00233790">
        <w:rPr>
          <w:szCs w:val="24"/>
        </w:rPr>
        <w:br/>
        <w:t>3 szko</w:t>
      </w:r>
      <w:r w:rsidR="002E67AF" w:rsidRPr="00943CB6">
        <w:rPr>
          <w:szCs w:val="24"/>
        </w:rPr>
        <w:t>ł</w:t>
      </w:r>
      <w:r w:rsidR="00233790">
        <w:rPr>
          <w:szCs w:val="24"/>
        </w:rPr>
        <w:t xml:space="preserve">y podstawowe, 1 gimnazjum, </w:t>
      </w:r>
      <w:r w:rsidR="008F6B38">
        <w:rPr>
          <w:szCs w:val="24"/>
        </w:rPr>
        <w:t xml:space="preserve"> </w:t>
      </w:r>
      <w:r w:rsidR="002E67AF">
        <w:rPr>
          <w:szCs w:val="24"/>
        </w:rPr>
        <w:t xml:space="preserve"> 2 punkty przedszkolne, </w:t>
      </w:r>
      <w:r w:rsidR="00950C87">
        <w:rPr>
          <w:szCs w:val="24"/>
        </w:rPr>
        <w:t>2 oddziały przedszkolne oraz zespół wychowania przedszkolnego.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</w:p>
    <w:p w:rsidR="00233790" w:rsidRPr="00A607CB" w:rsidRDefault="00233790" w:rsidP="00233790">
      <w:pPr>
        <w:pStyle w:val="Legenda1"/>
        <w:spacing w:after="0" w:line="36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1" w:name="_Ref432535210"/>
      <w:r w:rsidRPr="00A607C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Tabela </w:t>
      </w:r>
      <w:bookmarkEnd w:id="1"/>
      <w:r w:rsidRPr="00A607C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1 Liczba ludności gminy Kobylin-Borzymy z wyszczególnieniem </w:t>
      </w:r>
    </w:p>
    <w:p w:rsidR="00233790" w:rsidRPr="00A607CB" w:rsidRDefault="00233790" w:rsidP="00233790">
      <w:pPr>
        <w:pStyle w:val="Legenda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07CB">
        <w:rPr>
          <w:rFonts w:ascii="Times New Roman" w:hAnsi="Times New Roman"/>
          <w:b/>
          <w:i w:val="0"/>
          <w:color w:val="auto"/>
          <w:sz w:val="24"/>
          <w:szCs w:val="24"/>
        </w:rPr>
        <w:t>podziału na płeć mieszkańców gminy.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1980"/>
        <w:gridCol w:w="2160"/>
        <w:gridCol w:w="2705"/>
      </w:tblGrid>
      <w:tr w:rsidR="00233790" w:rsidRPr="00A607CB" w:rsidTr="004719CE">
        <w:trPr>
          <w:trHeight w:val="503"/>
          <w:tblHeader/>
          <w:jc w:val="center"/>
        </w:trPr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LUDNOŚĆ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</w:tr>
      <w:tr w:rsidR="00233790" w:rsidRPr="00A607CB" w:rsidTr="004719CE">
        <w:trPr>
          <w:trHeight w:val="503"/>
          <w:tblHeader/>
          <w:jc w:val="center"/>
        </w:trPr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spadek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spadek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BDC0BF"/>
          </w:tcPr>
          <w:p w:rsidR="00233790" w:rsidRPr="00A607CB" w:rsidRDefault="00233790" w:rsidP="004719CE">
            <w:pPr>
              <w:pStyle w:val="Styltabeli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spadek</w:t>
            </w:r>
          </w:p>
        </w:tc>
      </w:tr>
      <w:tr w:rsidR="00233790" w:rsidRPr="00A607CB" w:rsidTr="004719CE">
        <w:trPr>
          <w:trHeight w:val="309"/>
          <w:jc w:val="center"/>
        </w:trPr>
        <w:tc>
          <w:tcPr>
            <w:tcW w:w="15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E2E4E3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233790" w:rsidRPr="00A607CB" w:rsidTr="004719CE">
        <w:trPr>
          <w:trHeight w:val="294"/>
          <w:jc w:val="center"/>
        </w:trPr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2E4E3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EEEEEE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</w:tr>
      <w:tr w:rsidR="00233790" w:rsidRPr="00A607CB" w:rsidTr="004719CE">
        <w:trPr>
          <w:trHeight w:val="294"/>
          <w:jc w:val="center"/>
        </w:trPr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2E4E3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790" w:rsidRPr="00A607CB" w:rsidRDefault="00233790" w:rsidP="004719CE">
            <w:pPr>
              <w:pStyle w:val="TreA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CB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</w:tbl>
    <w:p w:rsidR="00233790" w:rsidRPr="0066090F" w:rsidRDefault="00233790" w:rsidP="00233790">
      <w:pPr>
        <w:pStyle w:val="Domylne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66090F">
        <w:rPr>
          <w:rFonts w:ascii="Times New Roman" w:hAnsi="Times New Roman" w:cs="Times New Roman"/>
          <w:i/>
          <w:color w:val="010100"/>
        </w:rPr>
        <w:t>Źródło: Opracowano na podstawie danych USC Kobylin-Borzymy</w:t>
      </w:r>
    </w:p>
    <w:p w:rsidR="00233790" w:rsidRDefault="00233790" w:rsidP="002E67AF">
      <w:pPr>
        <w:spacing w:line="360" w:lineRule="auto"/>
        <w:ind w:firstLine="708"/>
        <w:jc w:val="both"/>
        <w:rPr>
          <w:szCs w:val="24"/>
        </w:rPr>
      </w:pPr>
    </w:p>
    <w:p w:rsidR="002E67AF" w:rsidRDefault="00233790" w:rsidP="002E67A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Gminę Kobylin-Borzymy</w:t>
      </w:r>
      <w:r w:rsidR="002E67AF" w:rsidRPr="00943CB6">
        <w:rPr>
          <w:szCs w:val="24"/>
        </w:rPr>
        <w:t xml:space="preserve"> </w:t>
      </w:r>
      <w:r w:rsidR="00C64B3D">
        <w:rPr>
          <w:szCs w:val="24"/>
        </w:rPr>
        <w:t>według stanu na dzień 31.12.2016</w:t>
      </w:r>
      <w:r w:rsidR="002E67AF" w:rsidRPr="00943CB6">
        <w:rPr>
          <w:szCs w:val="24"/>
        </w:rPr>
        <w:t xml:space="preserve"> rok </w:t>
      </w:r>
      <w:r w:rsidR="002E67AF" w:rsidRPr="00EF0779">
        <w:rPr>
          <w:b/>
          <w:szCs w:val="24"/>
        </w:rPr>
        <w:t xml:space="preserve">zamieszkiwało </w:t>
      </w:r>
      <w:r w:rsidR="00EF0779" w:rsidRPr="00EF0779">
        <w:rPr>
          <w:b/>
          <w:szCs w:val="24"/>
        </w:rPr>
        <w:t xml:space="preserve">3 416 </w:t>
      </w:r>
      <w:r>
        <w:rPr>
          <w:szCs w:val="24"/>
        </w:rPr>
        <w:t xml:space="preserve">mieszkańców. </w:t>
      </w:r>
      <w:r w:rsidR="002E67AF" w:rsidRPr="00943CB6">
        <w:rPr>
          <w:szCs w:val="24"/>
        </w:rPr>
        <w:t xml:space="preserve">Z danych wynika, </w:t>
      </w:r>
      <w:r w:rsidR="002E67AF">
        <w:rPr>
          <w:szCs w:val="24"/>
        </w:rPr>
        <w:t>ż</w:t>
      </w:r>
      <w:r w:rsidR="002E67AF" w:rsidRPr="00943CB6">
        <w:rPr>
          <w:szCs w:val="24"/>
        </w:rPr>
        <w:t>e liczba mieszkańców gminy</w:t>
      </w:r>
      <w:r w:rsidR="00C64B3D">
        <w:rPr>
          <w:szCs w:val="24"/>
        </w:rPr>
        <w:t xml:space="preserve"> Kobylin-Borzymy</w:t>
      </w:r>
      <w:r w:rsidR="002E67AF">
        <w:rPr>
          <w:szCs w:val="24"/>
        </w:rPr>
        <w:t xml:space="preserve"> systematycznie </w:t>
      </w:r>
      <w:r w:rsidR="002E67AF" w:rsidRPr="00943CB6">
        <w:rPr>
          <w:szCs w:val="24"/>
        </w:rPr>
        <w:t xml:space="preserve"> maleje.  </w:t>
      </w:r>
    </w:p>
    <w:p w:rsidR="002E67AF" w:rsidRPr="00EF0779" w:rsidRDefault="002E67AF" w:rsidP="002E67AF">
      <w:pPr>
        <w:spacing w:line="360" w:lineRule="auto"/>
        <w:ind w:firstLine="708"/>
        <w:jc w:val="both"/>
        <w:rPr>
          <w:szCs w:val="24"/>
        </w:rPr>
      </w:pPr>
      <w:r w:rsidRPr="00F36283">
        <w:rPr>
          <w:szCs w:val="24"/>
        </w:rPr>
        <w:t xml:space="preserve">Diagnoza lokalna dotycząca funkcjonalności rodzin w zakresie pełnienia funkcji opiekuńczo – wychowawczych została dokonana w oparciu o dane z Ośrodka Pomocy Społecznej. </w:t>
      </w:r>
      <w:r w:rsidRPr="00F36283">
        <w:rPr>
          <w:color w:val="000000"/>
          <w:szCs w:val="24"/>
        </w:rPr>
        <w:t xml:space="preserve">Punktem wyjścia do określenia zadań Gminnego Programu Wspierania Rodziny jest analiza danych o osobach i rodzinach objętych wsparciem Ośrodka Pomocy Społecznej </w:t>
      </w:r>
      <w:r>
        <w:rPr>
          <w:color w:val="000000"/>
          <w:szCs w:val="24"/>
        </w:rPr>
        <w:br/>
      </w:r>
      <w:r w:rsidR="00233790">
        <w:rPr>
          <w:color w:val="000000"/>
          <w:szCs w:val="24"/>
        </w:rPr>
        <w:t>w Kobylinie-Borzymach</w:t>
      </w:r>
      <w:r w:rsidRPr="00F36283">
        <w:rPr>
          <w:color w:val="000000"/>
          <w:szCs w:val="24"/>
        </w:rPr>
        <w:t>.</w:t>
      </w:r>
      <w:r w:rsidRPr="00F36283">
        <w:rPr>
          <w:szCs w:val="24"/>
        </w:rPr>
        <w:t xml:space="preserve"> System pomocy społecznej w 2</w:t>
      </w:r>
      <w:r w:rsidR="005649C4">
        <w:rPr>
          <w:szCs w:val="24"/>
        </w:rPr>
        <w:t>015 roku obejmował wsparciem 127</w:t>
      </w:r>
      <w:r w:rsidR="00C73BE5">
        <w:rPr>
          <w:szCs w:val="24"/>
        </w:rPr>
        <w:t xml:space="preserve"> </w:t>
      </w:r>
      <w:r w:rsidRPr="00F36283">
        <w:rPr>
          <w:szCs w:val="24"/>
        </w:rPr>
        <w:t xml:space="preserve">rodzin, </w:t>
      </w:r>
      <w:r w:rsidR="00233790">
        <w:rPr>
          <w:szCs w:val="24"/>
        </w:rPr>
        <w:t xml:space="preserve"> </w:t>
      </w:r>
      <w:r w:rsidR="005649C4">
        <w:rPr>
          <w:szCs w:val="24"/>
        </w:rPr>
        <w:t>w których przebywało 543</w:t>
      </w:r>
      <w:r w:rsidRPr="00F36283">
        <w:rPr>
          <w:szCs w:val="24"/>
        </w:rPr>
        <w:t xml:space="preserve"> osób. Gminę </w:t>
      </w:r>
      <w:r w:rsidRPr="00F36283">
        <w:rPr>
          <w:color w:val="FF0000"/>
          <w:szCs w:val="24"/>
        </w:rPr>
        <w:t xml:space="preserve"> </w:t>
      </w:r>
      <w:r w:rsidR="00C73BE5">
        <w:rPr>
          <w:szCs w:val="24"/>
        </w:rPr>
        <w:t>Kobylin-Borzymy</w:t>
      </w:r>
      <w:r w:rsidRPr="00F36283">
        <w:rPr>
          <w:color w:val="FF0000"/>
          <w:szCs w:val="24"/>
        </w:rPr>
        <w:t xml:space="preserve">  </w:t>
      </w:r>
      <w:r w:rsidRPr="00F36283">
        <w:rPr>
          <w:szCs w:val="24"/>
        </w:rPr>
        <w:t>według stanu na dzień 31 grudni</w:t>
      </w:r>
      <w:r w:rsidR="00C64B3D">
        <w:rPr>
          <w:szCs w:val="24"/>
        </w:rPr>
        <w:t>a 2016</w:t>
      </w:r>
      <w:r w:rsidR="00C73BE5">
        <w:rPr>
          <w:szCs w:val="24"/>
        </w:rPr>
        <w:t xml:space="preserve"> roku </w:t>
      </w:r>
      <w:r w:rsidR="00EF0779" w:rsidRPr="00EF0779">
        <w:rPr>
          <w:szCs w:val="24"/>
        </w:rPr>
        <w:t>zamieszkiwało 3 416</w:t>
      </w:r>
      <w:r w:rsidRPr="00EF0779">
        <w:rPr>
          <w:szCs w:val="24"/>
        </w:rPr>
        <w:t xml:space="preserve"> osób.</w:t>
      </w:r>
    </w:p>
    <w:p w:rsidR="002E67AF" w:rsidRPr="00F36283" w:rsidRDefault="002E67AF" w:rsidP="002E67AF">
      <w:pPr>
        <w:spacing w:line="360" w:lineRule="auto"/>
        <w:jc w:val="both"/>
        <w:rPr>
          <w:szCs w:val="24"/>
        </w:rPr>
      </w:pPr>
      <w:r w:rsidRPr="00F36283">
        <w:rPr>
          <w:szCs w:val="24"/>
        </w:rPr>
        <w:t xml:space="preserve">Z dokonanej analizy wynika, że </w:t>
      </w:r>
      <w:r w:rsidR="005649C4">
        <w:rPr>
          <w:szCs w:val="24"/>
        </w:rPr>
        <w:t>3,71</w:t>
      </w:r>
      <w:r w:rsidRPr="00F36283">
        <w:rPr>
          <w:szCs w:val="24"/>
        </w:rPr>
        <w:t xml:space="preserve"> % ogółem mieszkańców miasta zostało objętych pomocą społeczną. </w:t>
      </w:r>
    </w:p>
    <w:p w:rsidR="002E67AF" w:rsidRDefault="002E67AF" w:rsidP="002E67AF">
      <w:pPr>
        <w:spacing w:line="360" w:lineRule="auto"/>
        <w:jc w:val="both"/>
      </w:pPr>
    </w:p>
    <w:p w:rsidR="002E67AF" w:rsidRPr="00F36283" w:rsidRDefault="002E67AF" w:rsidP="002E67AF">
      <w:pPr>
        <w:spacing w:line="360" w:lineRule="auto"/>
        <w:rPr>
          <w:rFonts w:eastAsia="Calibri"/>
          <w:b/>
          <w:iCs/>
          <w:szCs w:val="24"/>
          <w:lang w:eastAsia="en-US"/>
        </w:rPr>
      </w:pPr>
      <w:r w:rsidRPr="00F36283">
        <w:rPr>
          <w:b/>
          <w:szCs w:val="24"/>
        </w:rPr>
        <w:t xml:space="preserve">Tabela nr 1. </w:t>
      </w:r>
      <w:r>
        <w:rPr>
          <w:b/>
          <w:szCs w:val="24"/>
        </w:rPr>
        <w:t xml:space="preserve">Liczba rodzin korzystających z pomocy społecznej w latach 2013-2015.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12"/>
        <w:gridCol w:w="1198"/>
        <w:gridCol w:w="1134"/>
        <w:gridCol w:w="992"/>
        <w:gridCol w:w="992"/>
        <w:gridCol w:w="1029"/>
        <w:gridCol w:w="1239"/>
      </w:tblGrid>
      <w:tr w:rsidR="002E67AF" w:rsidRPr="00D34DDF" w:rsidTr="00452F19">
        <w:trPr>
          <w:jc w:val="center"/>
        </w:trPr>
        <w:tc>
          <w:tcPr>
            <w:tcW w:w="817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Rok</w:t>
            </w:r>
          </w:p>
        </w:tc>
        <w:tc>
          <w:tcPr>
            <w:tcW w:w="1212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Liczba rodzin ogółem</w:t>
            </w:r>
          </w:p>
        </w:tc>
        <w:tc>
          <w:tcPr>
            <w:tcW w:w="1198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Rodziny z dziećmi ogółem</w:t>
            </w:r>
          </w:p>
        </w:tc>
        <w:tc>
          <w:tcPr>
            <w:tcW w:w="1134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1 dziecko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2 dzieci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3 dzieci</w:t>
            </w:r>
          </w:p>
        </w:tc>
        <w:tc>
          <w:tcPr>
            <w:tcW w:w="1029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4 dzieci</w:t>
            </w:r>
          </w:p>
        </w:tc>
        <w:tc>
          <w:tcPr>
            <w:tcW w:w="1239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5 dzieci  i więcej</w:t>
            </w:r>
          </w:p>
        </w:tc>
      </w:tr>
      <w:tr w:rsidR="002E67AF" w:rsidRPr="00D34DDF" w:rsidTr="00452F19">
        <w:trPr>
          <w:jc w:val="center"/>
        </w:trPr>
        <w:tc>
          <w:tcPr>
            <w:tcW w:w="817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2013</w:t>
            </w:r>
          </w:p>
        </w:tc>
        <w:tc>
          <w:tcPr>
            <w:tcW w:w="1212" w:type="dxa"/>
            <w:shd w:val="clear" w:color="auto" w:fill="auto"/>
          </w:tcPr>
          <w:p w:rsidR="002E67AF" w:rsidRPr="00C121A4" w:rsidRDefault="005649C4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116</w:t>
            </w:r>
          </w:p>
        </w:tc>
        <w:tc>
          <w:tcPr>
            <w:tcW w:w="1198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39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E67AF" w:rsidRPr="00D34DDF" w:rsidTr="00452F19">
        <w:trPr>
          <w:jc w:val="center"/>
        </w:trPr>
        <w:tc>
          <w:tcPr>
            <w:tcW w:w="817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2014</w:t>
            </w:r>
          </w:p>
        </w:tc>
        <w:tc>
          <w:tcPr>
            <w:tcW w:w="1212" w:type="dxa"/>
            <w:shd w:val="clear" w:color="auto" w:fill="auto"/>
          </w:tcPr>
          <w:p w:rsidR="002E67AF" w:rsidRPr="00C121A4" w:rsidRDefault="005649C4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135</w:t>
            </w:r>
          </w:p>
        </w:tc>
        <w:tc>
          <w:tcPr>
            <w:tcW w:w="1198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29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 w:rsidRPr="00C121A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2E67AF" w:rsidRPr="00D34DDF" w:rsidTr="00452F19">
        <w:trPr>
          <w:jc w:val="center"/>
        </w:trPr>
        <w:tc>
          <w:tcPr>
            <w:tcW w:w="817" w:type="dxa"/>
            <w:shd w:val="clear" w:color="auto" w:fill="auto"/>
          </w:tcPr>
          <w:p w:rsidR="002E67AF" w:rsidRPr="00C121A4" w:rsidRDefault="002E67AF" w:rsidP="00452F1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21A4">
              <w:rPr>
                <w:rFonts w:eastAsia="Calibri"/>
                <w:b/>
                <w:sz w:val="22"/>
                <w:szCs w:val="22"/>
              </w:rPr>
              <w:t>2015</w:t>
            </w:r>
          </w:p>
        </w:tc>
        <w:tc>
          <w:tcPr>
            <w:tcW w:w="1212" w:type="dxa"/>
            <w:shd w:val="clear" w:color="auto" w:fill="auto"/>
          </w:tcPr>
          <w:p w:rsidR="002E67AF" w:rsidRPr="00C121A4" w:rsidRDefault="005649C4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</w:t>
            </w:r>
          </w:p>
        </w:tc>
        <w:tc>
          <w:tcPr>
            <w:tcW w:w="1198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29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39" w:type="dxa"/>
            <w:shd w:val="clear" w:color="auto" w:fill="auto"/>
          </w:tcPr>
          <w:p w:rsidR="002E67AF" w:rsidRPr="00C121A4" w:rsidRDefault="00B36D06" w:rsidP="00452F1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2E67AF" w:rsidRPr="00730A52" w:rsidRDefault="002E67AF" w:rsidP="002E67AF">
      <w:pPr>
        <w:spacing w:line="360" w:lineRule="auto"/>
        <w:jc w:val="center"/>
        <w:rPr>
          <w:i/>
          <w:sz w:val="20"/>
        </w:rPr>
      </w:pPr>
      <w:r w:rsidRPr="00730A52">
        <w:rPr>
          <w:i/>
          <w:sz w:val="20"/>
        </w:rPr>
        <w:t>Źródło: dane Ośrod</w:t>
      </w:r>
      <w:r w:rsidR="00B36D06">
        <w:rPr>
          <w:i/>
          <w:sz w:val="20"/>
        </w:rPr>
        <w:t>ka Pomocy Społecznej w Kobylinie-Borzymach</w:t>
      </w:r>
    </w:p>
    <w:p w:rsidR="002E67AF" w:rsidRDefault="002E67A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ind w:firstLine="708"/>
        <w:jc w:val="both"/>
      </w:pPr>
      <w:r>
        <w:t xml:space="preserve">Z przedstawionej tabeli wynika, że w </w:t>
      </w:r>
      <w:r w:rsidR="005649C4">
        <w:t xml:space="preserve">porównaniu do roku 2014 </w:t>
      </w:r>
      <w:r>
        <w:t xml:space="preserve">liczba rodzin korzystających  z pomocy społecznej maleje. </w:t>
      </w:r>
    </w:p>
    <w:p w:rsidR="002E67AF" w:rsidRPr="001C573C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1C573C">
        <w:rPr>
          <w:szCs w:val="24"/>
        </w:rPr>
        <w:t>Realizując zadania określone w ustawie o wspieraniu rodziny i systemie pieczy zastępczej Ośrod</w:t>
      </w:r>
      <w:r w:rsidR="00B36D06">
        <w:rPr>
          <w:szCs w:val="24"/>
        </w:rPr>
        <w:t>ek Pomocy Społecznej w Kobylinie-Borzymach nie zatrudniał asystentów rodziny.</w:t>
      </w:r>
    </w:p>
    <w:p w:rsidR="002E67AF" w:rsidRDefault="002E67AF" w:rsidP="002E67AF">
      <w:pPr>
        <w:spacing w:line="360" w:lineRule="auto"/>
        <w:ind w:firstLine="708"/>
        <w:jc w:val="both"/>
        <w:rPr>
          <w:szCs w:val="24"/>
        </w:rPr>
      </w:pPr>
      <w:r w:rsidRPr="00F36283">
        <w:rPr>
          <w:szCs w:val="24"/>
        </w:rPr>
        <w:t xml:space="preserve">Z danych Ośrodka Pomocy Społecznej wynika, że w okresie od stycznia do grudnia 2015 r. udzielono wsparcia rodzinom w związku z występującymi problemami: </w:t>
      </w:r>
    </w:p>
    <w:p w:rsidR="005649C4" w:rsidRPr="00F36283" w:rsidRDefault="005649C4" w:rsidP="002E67AF">
      <w:pPr>
        <w:spacing w:line="360" w:lineRule="auto"/>
        <w:ind w:firstLine="708"/>
        <w:jc w:val="both"/>
        <w:rPr>
          <w:szCs w:val="24"/>
        </w:rPr>
      </w:pPr>
    </w:p>
    <w:p w:rsidR="002E67AF" w:rsidRPr="00F36283" w:rsidRDefault="002E67AF" w:rsidP="002E67AF">
      <w:pPr>
        <w:spacing w:line="360" w:lineRule="auto"/>
        <w:rPr>
          <w:rFonts w:eastAsia="Calibri"/>
          <w:b/>
          <w:iCs/>
          <w:szCs w:val="24"/>
          <w:lang w:eastAsia="en-US"/>
        </w:rPr>
      </w:pPr>
      <w:r w:rsidRPr="00F36283">
        <w:rPr>
          <w:b/>
          <w:szCs w:val="24"/>
        </w:rPr>
        <w:t xml:space="preserve">Tabela nr </w:t>
      </w:r>
      <w:r>
        <w:rPr>
          <w:b/>
          <w:szCs w:val="24"/>
        </w:rPr>
        <w:t>2</w:t>
      </w:r>
      <w:r w:rsidRPr="00F36283">
        <w:rPr>
          <w:b/>
          <w:szCs w:val="24"/>
        </w:rPr>
        <w:t xml:space="preserve">. </w:t>
      </w:r>
      <w:r w:rsidRPr="00F36283">
        <w:rPr>
          <w:rFonts w:eastAsia="Calibri"/>
          <w:b/>
          <w:iCs/>
          <w:szCs w:val="24"/>
          <w:lang w:eastAsia="en-US"/>
        </w:rPr>
        <w:t>Powody przyznania pomocy finansowej i w naturze w 2015 roku.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1552"/>
        <w:gridCol w:w="2333"/>
      </w:tblGrid>
      <w:tr w:rsidR="002E67AF" w:rsidRPr="00F36283" w:rsidTr="00452F19">
        <w:trPr>
          <w:gridAfter w:val="1"/>
          <w:wAfter w:w="2333" w:type="dxa"/>
          <w:jc w:val="center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Powód trudnej sytuacji  życiowej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E67AF" w:rsidRPr="008A182D" w:rsidTr="00452F19">
        <w:trPr>
          <w:trHeight w:val="4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AF" w:rsidRPr="00F36283" w:rsidRDefault="002E67AF" w:rsidP="00452F1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2E67AF" w:rsidRPr="00F36283" w:rsidRDefault="002E67AF" w:rsidP="00452F19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Liczba osób w rodzinach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Ubóstwo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Sieroctwo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Bezdomność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lastRenderedPageBreak/>
              <w:t>Potrzeba ochrony macierzyństwa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158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Bezrobocie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Niepełnosprawność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Długotrwała lub ciężka choroba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Bezradność w sprawach opiekuńczo-wychowawczych i prowadzeniu gospodarstwa domowego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53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ind w:left="426"/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w tym: rodziny niepełne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ind w:left="993"/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rodziny wielodzietne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Przemoc w rodzinie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Potrzeba ochrony ofiar handlu ludźmi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Alkoholizm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Narkomania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Trudności w przystosowaniu do życia po opuszczeniu zakładu karnego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Zdarzenie losowe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FF5F27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E67AF" w:rsidRPr="008A182D" w:rsidTr="00452F1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sz w:val="22"/>
                <w:szCs w:val="22"/>
                <w:lang w:eastAsia="en-US"/>
              </w:rPr>
              <w:t>Klęska żywiołowa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AF" w:rsidRPr="00F36283" w:rsidRDefault="002E67AF" w:rsidP="00452F19">
            <w:pPr>
              <w:tabs>
                <w:tab w:val="left" w:pos="284"/>
                <w:tab w:val="left" w:pos="425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36283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2E67AF" w:rsidRPr="00FF5F27" w:rsidRDefault="002E67AF" w:rsidP="00FF5F27">
      <w:pPr>
        <w:spacing w:line="360" w:lineRule="auto"/>
        <w:jc w:val="center"/>
        <w:rPr>
          <w:i/>
          <w:sz w:val="20"/>
        </w:rPr>
      </w:pPr>
      <w:r w:rsidRPr="00730A52">
        <w:rPr>
          <w:i/>
          <w:sz w:val="20"/>
        </w:rPr>
        <w:t>Źródło. Sprawozdanie roczne OPS, stan na 31.12.2015</w:t>
      </w:r>
    </w:p>
    <w:p w:rsidR="002E67AF" w:rsidRDefault="002E67AF" w:rsidP="002E67AF">
      <w:pPr>
        <w:spacing w:line="360" w:lineRule="auto"/>
        <w:ind w:firstLine="708"/>
        <w:jc w:val="both"/>
      </w:pPr>
    </w:p>
    <w:p w:rsidR="002E67AF" w:rsidRDefault="002E67AF" w:rsidP="00FF5F27">
      <w:pPr>
        <w:spacing w:line="360" w:lineRule="auto"/>
        <w:ind w:firstLine="708"/>
        <w:jc w:val="both"/>
      </w:pPr>
      <w:r>
        <w:t>W 2015 roku głównym powodem przyznawania świadczeń było  ubóstwo. Kolejnymi najczęściej występującymi powodami udz</w:t>
      </w:r>
      <w:r w:rsidR="006C30C4">
        <w:t>ielania pomocy była</w:t>
      </w:r>
      <w:r w:rsidR="005649C4">
        <w:t xml:space="preserve"> potrzeba ochrony macierzyństwa</w:t>
      </w:r>
      <w:r w:rsidR="006C30C4">
        <w:t>,</w:t>
      </w:r>
      <w:r w:rsidR="005649C4">
        <w:t xml:space="preserve"> </w:t>
      </w:r>
      <w:r w:rsidR="00FF5F27">
        <w:t xml:space="preserve">bezrobocie, </w:t>
      </w:r>
      <w:r>
        <w:t>niepełnosprawność, długotrwała lub ciężka choroba i bezradność w sprawach opiekuńczo-wychowawczych.</w:t>
      </w:r>
      <w:r w:rsidRPr="00D6316D">
        <w:t xml:space="preserve"> </w:t>
      </w:r>
      <w:r>
        <w:t>Wśród osób ubiegających się o ws</w:t>
      </w:r>
      <w:r w:rsidR="00FF5F27">
        <w:t xml:space="preserve">parcie w ramach ustawy o pomocy </w:t>
      </w:r>
      <w:r>
        <w:t xml:space="preserve">społecznej ubóstwo </w:t>
      </w:r>
      <w:r w:rsidR="006C30C4">
        <w:t>pozostaje</w:t>
      </w:r>
      <w:r>
        <w:t xml:space="preserve"> jednym </w:t>
      </w:r>
      <w:r w:rsidR="00FF5F27">
        <w:t xml:space="preserve">z głównych powodów. Bezradność  </w:t>
      </w:r>
      <w:r>
        <w:t>w sprawach opiekuńczo- wychowawczych z</w:t>
      </w:r>
      <w:r w:rsidR="006C30C4">
        <w:t>diagnozowano na 5 miejscu, w 10</w:t>
      </w:r>
      <w:r>
        <w:t xml:space="preserve"> ś</w:t>
      </w:r>
      <w:r w:rsidR="006C30C4">
        <w:t>rodowiskach (osób w rodzinie 53</w:t>
      </w:r>
      <w:r>
        <w:t xml:space="preserve"> ). </w:t>
      </w:r>
    </w:p>
    <w:p w:rsidR="002E67AF" w:rsidRPr="000470FF" w:rsidRDefault="002E67AF" w:rsidP="002E67AF">
      <w:pPr>
        <w:spacing w:line="360" w:lineRule="auto"/>
        <w:ind w:firstLine="708"/>
        <w:jc w:val="both"/>
        <w:rPr>
          <w:color w:val="FF0000"/>
        </w:rPr>
      </w:pPr>
      <w:r>
        <w:t>Pod opieką Ośro</w:t>
      </w:r>
      <w:r w:rsidR="006C30C4">
        <w:t xml:space="preserve">dka Pomocy Społecznej w Kobylinie-Borzymach </w:t>
      </w:r>
      <w:r w:rsidR="005649C4">
        <w:t xml:space="preserve">(stan na dzień 30.06.2016r.) </w:t>
      </w:r>
      <w:r w:rsidR="006C30C4">
        <w:t>znajduje się 86 rodzin (osób w rodzinie 346</w:t>
      </w:r>
      <w:r w:rsidRPr="0067545F">
        <w:t xml:space="preserve">). Przyczyny tych trudności wynikają z niskich kompetencji wychowawczych, </w:t>
      </w:r>
      <w:r w:rsidR="00CE1B4E">
        <w:t xml:space="preserve"> oraz</w:t>
      </w:r>
      <w:r w:rsidRPr="0067545F">
        <w:t xml:space="preserve"> pogorszeniu statusu rodziny, w tym bezrobocia.</w:t>
      </w:r>
      <w:r w:rsidRPr="00FB0CAD">
        <w:rPr>
          <w:color w:val="FF0000"/>
        </w:rPr>
        <w:t xml:space="preserve">  </w:t>
      </w:r>
      <w:r w:rsidRPr="000470FF">
        <w:t>Przy zapewni</w:t>
      </w:r>
      <w:r w:rsidR="00CE1B4E">
        <w:t>eniu wsparcia pomocy pracownika socjalnego,</w:t>
      </w:r>
      <w:r w:rsidRPr="000470FF">
        <w:t xml:space="preserve">  i pomocy z innych instytucji w  znacznym stopniu daje szanse na pozostawienie dziecka w rodzinie biologicznej.</w:t>
      </w:r>
    </w:p>
    <w:p w:rsidR="002E67AF" w:rsidRDefault="002E67AF" w:rsidP="002E67AF">
      <w:pPr>
        <w:spacing w:line="360" w:lineRule="auto"/>
        <w:ind w:firstLine="708"/>
        <w:jc w:val="both"/>
      </w:pPr>
      <w:r>
        <w:t>W sytuacji, gdy rodzice znaleźli się w trudnej sytuacji życiowej i nie są w stanie sami wypełniać należycie funkcji opiekuńczo-wychowawczych wobec dzieci o potrzebie umieszczenia dziecka w pieczy zastępczej decyduje Sąd Rodzinny. Natomiast Powiatowe Centrum Pomocy Rodzinie wykonuje postanowienia Sądu,  zapewniając opiekę, a gmina właściwa ze względu na miejsce zamieszkania dziecka przed umieszczeniem go po raz pierwszy w pieczy zastępczej albo w rodzinnym domu dziecka ponosi odpowiednio wydatki:</w:t>
      </w:r>
    </w:p>
    <w:p w:rsidR="002E67AF" w:rsidRDefault="002E67AF" w:rsidP="002E67AF">
      <w:pPr>
        <w:numPr>
          <w:ilvl w:val="0"/>
          <w:numId w:val="5"/>
        </w:numPr>
        <w:spacing w:line="360" w:lineRule="auto"/>
      </w:pPr>
      <w:r>
        <w:t xml:space="preserve">10% wydatków na opiekę i wychowanie dziecka w pierwszym roku pobytu dziecka </w:t>
      </w:r>
      <w:r>
        <w:br/>
        <w:t>w pieczy zastępczej.</w:t>
      </w:r>
    </w:p>
    <w:p w:rsidR="002E67AF" w:rsidRDefault="002E67AF" w:rsidP="002E67AF">
      <w:pPr>
        <w:numPr>
          <w:ilvl w:val="0"/>
          <w:numId w:val="5"/>
        </w:numPr>
        <w:spacing w:line="360" w:lineRule="auto"/>
      </w:pPr>
      <w:r>
        <w:lastRenderedPageBreak/>
        <w:t xml:space="preserve">30% wydatków na opiekę i wychowanie dziecka w drugim roku pobytu dziecka </w:t>
      </w:r>
      <w:r>
        <w:br/>
        <w:t>w pieczy zastępczej.</w:t>
      </w:r>
    </w:p>
    <w:p w:rsidR="002E67AF" w:rsidRDefault="002E67AF" w:rsidP="002E67AF">
      <w:pPr>
        <w:numPr>
          <w:ilvl w:val="0"/>
          <w:numId w:val="5"/>
        </w:numPr>
        <w:spacing w:line="360" w:lineRule="auto"/>
      </w:pPr>
      <w:r>
        <w:t>50 % wydatków na opiekę i wychowanie dziecka w trzecim roku i następnych latach pobytu dziecka w pieczy zastępczej.</w:t>
      </w:r>
    </w:p>
    <w:p w:rsidR="002E67AF" w:rsidRDefault="002E67AF" w:rsidP="002E67AF">
      <w:pPr>
        <w:spacing w:line="360" w:lineRule="auto"/>
        <w:jc w:val="both"/>
      </w:pPr>
    </w:p>
    <w:p w:rsidR="002E67AF" w:rsidRPr="00F420D1" w:rsidRDefault="002E67AF" w:rsidP="002E67AF">
      <w:pPr>
        <w:spacing w:line="360" w:lineRule="auto"/>
        <w:ind w:firstLine="708"/>
        <w:jc w:val="both"/>
      </w:pPr>
      <w:r w:rsidRPr="00F420D1">
        <w:t>Z danych Powiatowego Cen</w:t>
      </w:r>
      <w:r w:rsidR="00CE1B4E">
        <w:t>trum Pomocy Rodzinie w Wysokiem Mazowieckiem</w:t>
      </w:r>
      <w:r w:rsidRPr="00F420D1">
        <w:t xml:space="preserve">  (wg stanu na dzień 31.12.2015 r.) wynika, </w:t>
      </w:r>
      <w:r>
        <w:t>ż</w:t>
      </w:r>
      <w:r w:rsidR="00CE1B4E">
        <w:t>e z terenu gminy Kobylin-Borzymy</w:t>
      </w:r>
      <w:r w:rsidR="008F6B38">
        <w:t xml:space="preserve">  2</w:t>
      </w:r>
      <w:r w:rsidR="00CE1B4E">
        <w:t xml:space="preserve"> dzieci </w:t>
      </w:r>
      <w:r w:rsidR="008F6B38">
        <w:t xml:space="preserve">przebywało </w:t>
      </w:r>
      <w:r w:rsidRPr="00F420D1">
        <w:t>w zawodowyc</w:t>
      </w:r>
      <w:r w:rsidR="008F6B38">
        <w:t>h rodzinach zastępczych</w:t>
      </w:r>
      <w:r>
        <w:t>,</w:t>
      </w:r>
      <w:r w:rsidR="008F6B38">
        <w:t xml:space="preserve"> natomiast</w:t>
      </w:r>
      <w:r w:rsidR="007859AA">
        <w:t xml:space="preserve"> z terenu gminy Kobylin-Borzymy</w:t>
      </w:r>
      <w:r w:rsidRPr="00F420D1">
        <w:t xml:space="preserve"> </w:t>
      </w:r>
      <w:r w:rsidR="007859AA">
        <w:t xml:space="preserve">nie było dzieci przebywających </w:t>
      </w:r>
      <w:r w:rsidRPr="00F420D1">
        <w:t>w placówkach opiekuńczo-wychowawczych.</w:t>
      </w:r>
    </w:p>
    <w:p w:rsidR="002E67AF" w:rsidRDefault="002E67AF" w:rsidP="002E67AF">
      <w:pPr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2E67AF" w:rsidRPr="00F35AA5" w:rsidRDefault="002E67AF" w:rsidP="002E67AF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4. </w:t>
      </w:r>
      <w:r w:rsidRPr="00F35AA5">
        <w:rPr>
          <w:b/>
          <w:bCs/>
          <w:szCs w:val="24"/>
        </w:rPr>
        <w:t>Zasoby gminy</w:t>
      </w:r>
    </w:p>
    <w:p w:rsidR="002E67AF" w:rsidRDefault="002E67AF" w:rsidP="002E67A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Program</w:t>
      </w:r>
      <w:r w:rsidR="007859AA">
        <w:rPr>
          <w:szCs w:val="24"/>
        </w:rPr>
        <w:t xml:space="preserve"> wspierania rodziny na lata 2017-2020</w:t>
      </w:r>
      <w:r>
        <w:rPr>
          <w:szCs w:val="24"/>
        </w:rPr>
        <w:t xml:space="preserve"> będzie służył realizacji gminnej polityki rodzinnej. </w:t>
      </w:r>
      <w:r w:rsidRPr="00043B09">
        <w:rPr>
          <w:szCs w:val="24"/>
        </w:rPr>
        <w:t>Działania na rzecz dziecka i rodziny realizują instytucje opisane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043B09">
        <w:rPr>
          <w:szCs w:val="24"/>
        </w:rPr>
        <w:t>w poniższej tabeli</w:t>
      </w:r>
      <w:r>
        <w:rPr>
          <w:szCs w:val="24"/>
        </w:rPr>
        <w:t>.</w:t>
      </w:r>
    </w:p>
    <w:p w:rsidR="002E67AF" w:rsidRDefault="002E67AF" w:rsidP="002E67AF">
      <w:pPr>
        <w:spacing w:line="360" w:lineRule="auto"/>
        <w:ind w:firstLine="708"/>
        <w:jc w:val="both"/>
        <w:rPr>
          <w:szCs w:val="24"/>
        </w:rPr>
      </w:pPr>
    </w:p>
    <w:p w:rsidR="002E67AF" w:rsidRDefault="002E67AF" w:rsidP="008C475A">
      <w:pPr>
        <w:spacing w:line="360" w:lineRule="auto"/>
        <w:jc w:val="both"/>
        <w:rPr>
          <w:b/>
          <w:szCs w:val="24"/>
        </w:rPr>
      </w:pPr>
      <w:r w:rsidRPr="00730A52">
        <w:rPr>
          <w:b/>
          <w:szCs w:val="24"/>
        </w:rPr>
        <w:t xml:space="preserve">Tabela nr </w:t>
      </w:r>
      <w:r>
        <w:rPr>
          <w:b/>
          <w:szCs w:val="24"/>
        </w:rPr>
        <w:t>3</w:t>
      </w:r>
      <w:r w:rsidRPr="00730A52">
        <w:rPr>
          <w:b/>
          <w:szCs w:val="24"/>
        </w:rPr>
        <w:t>. Instytucje realizujące działania na rzecz dzi</w:t>
      </w:r>
      <w:r w:rsidR="008C475A">
        <w:rPr>
          <w:b/>
          <w:szCs w:val="24"/>
        </w:rPr>
        <w:t xml:space="preserve">ecka i rodziny w Gminie  </w:t>
      </w:r>
      <w:r w:rsidR="007859AA">
        <w:rPr>
          <w:b/>
          <w:szCs w:val="24"/>
        </w:rPr>
        <w:t>Kobylin-Borzymy</w:t>
      </w:r>
      <w:r w:rsidRPr="00730A52">
        <w:rPr>
          <w:b/>
          <w:szCs w:val="24"/>
        </w:rPr>
        <w:t>:</w:t>
      </w:r>
    </w:p>
    <w:p w:rsidR="008C475A" w:rsidRPr="00730A52" w:rsidRDefault="008C475A" w:rsidP="002E67AF">
      <w:pPr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2E67AF" w:rsidTr="008F6B38">
        <w:trPr>
          <w:jc w:val="center"/>
        </w:trPr>
        <w:tc>
          <w:tcPr>
            <w:tcW w:w="3964" w:type="dxa"/>
            <w:shd w:val="clear" w:color="auto" w:fill="auto"/>
          </w:tcPr>
          <w:p w:rsidR="006C5A74" w:rsidRDefault="006C5A74" w:rsidP="002E67AF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Urząd </w:t>
            </w:r>
            <w:r w:rsidR="002E67AF">
              <w:rPr>
                <w:rFonts w:eastAsia="Calibri"/>
                <w:sz w:val="22"/>
                <w:szCs w:val="22"/>
              </w:rPr>
              <w:t>Gminy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="002E67A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ul. Główna 11</w:t>
            </w:r>
            <w:r w:rsidR="002E67AF">
              <w:rPr>
                <w:rFonts w:eastAsia="Calibri"/>
                <w:sz w:val="22"/>
                <w:szCs w:val="22"/>
              </w:rPr>
              <w:t>,</w:t>
            </w:r>
            <w:r w:rsidR="002E67AF" w:rsidRPr="00C1519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E67AF" w:rsidRPr="00C1519A" w:rsidRDefault="006C5A74" w:rsidP="006C5A74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18-204 Kobylin-Borzymy</w:t>
            </w:r>
            <w:r w:rsidR="002E67AF" w:rsidRPr="00C1519A">
              <w:rPr>
                <w:rFonts w:eastAsia="Calibri"/>
                <w:sz w:val="22"/>
                <w:szCs w:val="22"/>
              </w:rPr>
              <w:t xml:space="preserve">              </w:t>
            </w:r>
          </w:p>
        </w:tc>
        <w:tc>
          <w:tcPr>
            <w:tcW w:w="5096" w:type="dxa"/>
            <w:shd w:val="clear" w:color="auto" w:fill="auto"/>
          </w:tcPr>
          <w:p w:rsidR="002E67AF" w:rsidRPr="00C1519A" w:rsidRDefault="002E67AF" w:rsidP="008F6B3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</w:t>
            </w:r>
            <w:r w:rsidRPr="00C1519A">
              <w:rPr>
                <w:rFonts w:eastAsia="Calibri"/>
                <w:sz w:val="22"/>
                <w:szCs w:val="22"/>
              </w:rPr>
              <w:t>ow</w:t>
            </w:r>
            <w:r>
              <w:rPr>
                <w:rFonts w:eastAsia="Calibri"/>
                <w:sz w:val="22"/>
                <w:szCs w:val="22"/>
              </w:rPr>
              <w:t xml:space="preserve">ozy </w:t>
            </w:r>
            <w:r w:rsidRPr="00C1519A">
              <w:rPr>
                <w:rFonts w:eastAsia="Calibri"/>
                <w:sz w:val="22"/>
                <w:szCs w:val="22"/>
              </w:rPr>
              <w:t xml:space="preserve"> dzieci niepełnosprawnych, </w:t>
            </w:r>
            <w:r w:rsidR="006C5A7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przyznawanie i wypłacanie stypendiów,</w:t>
            </w:r>
            <w:r w:rsidRPr="00C1519A">
              <w:rPr>
                <w:rFonts w:eastAsia="Calibri"/>
                <w:sz w:val="22"/>
                <w:szCs w:val="22"/>
              </w:rPr>
              <w:t xml:space="preserve">   </w:t>
            </w:r>
            <w:r w:rsidR="008F6B38">
              <w:rPr>
                <w:rFonts w:eastAsia="Calibri"/>
                <w:sz w:val="22"/>
                <w:szCs w:val="22"/>
              </w:rPr>
              <w:t>K</w:t>
            </w:r>
            <w:r>
              <w:rPr>
                <w:rFonts w:eastAsia="Calibri"/>
                <w:sz w:val="22"/>
                <w:szCs w:val="22"/>
              </w:rPr>
              <w:t xml:space="preserve">arta </w:t>
            </w:r>
            <w:r w:rsidR="008F6B38">
              <w:rPr>
                <w:rFonts w:eastAsia="Calibri"/>
                <w:sz w:val="22"/>
                <w:szCs w:val="22"/>
              </w:rPr>
              <w:t>Dużej Rodziny, poradnictwo prawne.</w:t>
            </w:r>
            <w:r w:rsidRPr="00C1519A"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="008F6B38">
              <w:rPr>
                <w:rFonts w:eastAsia="Calibri"/>
                <w:sz w:val="22"/>
                <w:szCs w:val="22"/>
              </w:rPr>
              <w:t xml:space="preserve">                                </w:t>
            </w:r>
          </w:p>
          <w:p w:rsidR="002E67AF" w:rsidRPr="006819E2" w:rsidRDefault="002E67AF" w:rsidP="00452F1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67AF" w:rsidTr="008F6B38">
        <w:trPr>
          <w:jc w:val="center"/>
        </w:trPr>
        <w:tc>
          <w:tcPr>
            <w:tcW w:w="3964" w:type="dxa"/>
            <w:shd w:val="clear" w:color="auto" w:fill="auto"/>
          </w:tcPr>
          <w:p w:rsidR="006C5A74" w:rsidRDefault="002E67AF" w:rsidP="002E67AF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C1519A">
              <w:rPr>
                <w:rFonts w:eastAsia="Calibri"/>
                <w:sz w:val="22"/>
                <w:szCs w:val="22"/>
              </w:rPr>
              <w:t>Ośrodek</w:t>
            </w:r>
            <w:r w:rsidR="006C5A74">
              <w:rPr>
                <w:rFonts w:eastAsia="Calibri"/>
                <w:sz w:val="22"/>
                <w:szCs w:val="22"/>
              </w:rPr>
              <w:t xml:space="preserve"> Pomocy Społecznej   w Kobylinie-Borzymach: ul. Główna 11, </w:t>
            </w:r>
          </w:p>
          <w:p w:rsidR="002E67AF" w:rsidRPr="00C1519A" w:rsidRDefault="006C5A74" w:rsidP="008F6B38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18-204 Kobylin-Borzymy</w:t>
            </w:r>
            <w:r w:rsidR="002E67AF" w:rsidRPr="00C1519A">
              <w:rPr>
                <w:rFonts w:eastAsia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5096" w:type="dxa"/>
            <w:shd w:val="clear" w:color="auto" w:fill="auto"/>
          </w:tcPr>
          <w:p w:rsidR="002E67AF" w:rsidRPr="006819E2" w:rsidRDefault="002E67AF" w:rsidP="00452F1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Pr="006819E2">
              <w:rPr>
                <w:rFonts w:eastAsia="Calibri"/>
                <w:sz w:val="22"/>
                <w:szCs w:val="22"/>
              </w:rPr>
              <w:t>raca socjalna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6819E2">
              <w:rPr>
                <w:rFonts w:eastAsia="Calibri"/>
                <w:sz w:val="22"/>
                <w:szCs w:val="22"/>
              </w:rPr>
              <w:t xml:space="preserve"> pomoc finansowa, rzeczowa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6C5A74">
              <w:rPr>
                <w:rFonts w:eastAsia="Calibri"/>
                <w:sz w:val="22"/>
                <w:szCs w:val="22"/>
              </w:rPr>
              <w:t xml:space="preserve"> dożywianie dzieci w szkołach,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819E2">
              <w:rPr>
                <w:rFonts w:eastAsia="Calibri"/>
                <w:sz w:val="22"/>
                <w:szCs w:val="22"/>
              </w:rPr>
              <w:t xml:space="preserve"> wsp</w:t>
            </w:r>
            <w:r>
              <w:rPr>
                <w:rFonts w:eastAsia="Calibri"/>
                <w:sz w:val="22"/>
                <w:szCs w:val="22"/>
              </w:rPr>
              <w:t>ieranie aktywności lokalnej.</w:t>
            </w:r>
            <w:r w:rsidRPr="006819E2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</w:t>
            </w:r>
          </w:p>
          <w:p w:rsidR="002E67AF" w:rsidRPr="006819E2" w:rsidRDefault="002E67AF" w:rsidP="00452F1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67AF" w:rsidTr="008F6B38">
        <w:trPr>
          <w:jc w:val="center"/>
        </w:trPr>
        <w:tc>
          <w:tcPr>
            <w:tcW w:w="3964" w:type="dxa"/>
            <w:shd w:val="clear" w:color="auto" w:fill="auto"/>
          </w:tcPr>
          <w:p w:rsidR="002E67AF" w:rsidRPr="00C1519A" w:rsidRDefault="002E67AF" w:rsidP="008F6B38">
            <w:pPr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</w:rPr>
            </w:pPr>
            <w:r w:rsidRPr="00C1519A">
              <w:rPr>
                <w:rFonts w:eastAsia="Calibri"/>
                <w:sz w:val="22"/>
                <w:szCs w:val="22"/>
              </w:rPr>
              <w:t>Gminna Komisja Profilaktyki i Rozwiązywania Problemów Alkoholowych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6C5A74">
              <w:rPr>
                <w:rFonts w:eastAsia="Calibri"/>
                <w:sz w:val="22"/>
                <w:szCs w:val="22"/>
              </w:rPr>
              <w:t>ul. Główna 11, 18-204 Kobylin-Borzymy</w:t>
            </w:r>
          </w:p>
        </w:tc>
        <w:tc>
          <w:tcPr>
            <w:tcW w:w="5096" w:type="dxa"/>
            <w:shd w:val="clear" w:color="auto" w:fill="auto"/>
          </w:tcPr>
          <w:p w:rsidR="002E67AF" w:rsidRPr="008C475A" w:rsidRDefault="008F6B38" w:rsidP="008F6B38">
            <w:pPr>
              <w:rPr>
                <w:rFonts w:eastAsia="Calibri"/>
                <w:sz w:val="22"/>
                <w:szCs w:val="22"/>
              </w:rPr>
            </w:pPr>
            <w:r w:rsidRPr="008C475A">
              <w:rPr>
                <w:rFonts w:ascii="Calibri" w:eastAsia="Calibri" w:hAnsi="Calibri"/>
                <w:sz w:val="22"/>
                <w:szCs w:val="22"/>
              </w:rPr>
              <w:t>P</w:t>
            </w:r>
            <w:r w:rsidR="002E67AF" w:rsidRPr="008C475A">
              <w:rPr>
                <w:rFonts w:eastAsia="Calibri"/>
                <w:sz w:val="22"/>
                <w:szCs w:val="22"/>
              </w:rPr>
              <w:t xml:space="preserve">rzygotowywanie i realizowanie programów </w:t>
            </w:r>
            <w:r w:rsidRPr="008C475A">
              <w:rPr>
                <w:rFonts w:eastAsia="Calibri"/>
                <w:sz w:val="22"/>
                <w:szCs w:val="22"/>
              </w:rPr>
              <w:t xml:space="preserve">profilaktycznych i edukacyjnych </w:t>
            </w:r>
            <w:r w:rsidR="002E67AF" w:rsidRPr="008C475A">
              <w:rPr>
                <w:rFonts w:eastAsia="Calibri"/>
                <w:sz w:val="22"/>
                <w:szCs w:val="22"/>
              </w:rPr>
              <w:t>w</w:t>
            </w:r>
            <w:r w:rsidRPr="008C475A">
              <w:rPr>
                <w:rFonts w:eastAsia="Calibri"/>
                <w:sz w:val="22"/>
                <w:szCs w:val="22"/>
              </w:rPr>
              <w:t>spierających wychowanie dzieci, młodzieży,</w:t>
            </w:r>
          </w:p>
          <w:p w:rsidR="002E67AF" w:rsidRPr="008C475A" w:rsidRDefault="002E67AF" w:rsidP="008F6B38">
            <w:pPr>
              <w:rPr>
                <w:sz w:val="22"/>
                <w:szCs w:val="22"/>
              </w:rPr>
            </w:pPr>
            <w:r w:rsidRPr="008C475A">
              <w:rPr>
                <w:sz w:val="22"/>
                <w:szCs w:val="22"/>
              </w:rPr>
              <w:t>- przeciwdziałanie problemom dotyczącym nadużywania alkoholu.</w:t>
            </w:r>
          </w:p>
          <w:p w:rsidR="002E67AF" w:rsidRPr="006819E2" w:rsidRDefault="002E67AF" w:rsidP="00452F1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67AF" w:rsidTr="008F6B38">
        <w:trPr>
          <w:jc w:val="center"/>
        </w:trPr>
        <w:tc>
          <w:tcPr>
            <w:tcW w:w="3964" w:type="dxa"/>
            <w:shd w:val="clear" w:color="auto" w:fill="auto"/>
          </w:tcPr>
          <w:p w:rsidR="002E67AF" w:rsidRPr="006819E2" w:rsidRDefault="002E67AF" w:rsidP="002E67AF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4393B">
              <w:rPr>
                <w:rFonts w:eastAsia="Calibri"/>
                <w:sz w:val="22"/>
                <w:szCs w:val="22"/>
              </w:rPr>
              <w:t xml:space="preserve">Zespół Interdyscyplinarny </w:t>
            </w:r>
            <w:r>
              <w:rPr>
                <w:rFonts w:eastAsia="Calibri"/>
                <w:sz w:val="22"/>
                <w:szCs w:val="22"/>
              </w:rPr>
              <w:t xml:space="preserve">ds. Przeciwdziałania  Przemocy </w:t>
            </w:r>
            <w:r w:rsidR="008F6B38">
              <w:rPr>
                <w:rFonts w:eastAsia="Calibri"/>
                <w:sz w:val="22"/>
                <w:szCs w:val="22"/>
              </w:rPr>
              <w:t xml:space="preserve"> w Rodzinie przy OPS w Kobylinie-Borzymach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8F6B38">
              <w:rPr>
                <w:rFonts w:eastAsia="Calibri"/>
                <w:sz w:val="22"/>
                <w:szCs w:val="22"/>
              </w:rPr>
              <w:t xml:space="preserve"> ul. Główna 11, 18-204 Kobylin-Borzymy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5096" w:type="dxa"/>
            <w:shd w:val="clear" w:color="auto" w:fill="auto"/>
          </w:tcPr>
          <w:p w:rsidR="002E67AF" w:rsidRPr="008C475A" w:rsidRDefault="002E67AF" w:rsidP="00452F19">
            <w:pPr>
              <w:rPr>
                <w:sz w:val="22"/>
                <w:szCs w:val="22"/>
              </w:rPr>
            </w:pPr>
            <w:r w:rsidRPr="008C475A">
              <w:rPr>
                <w:sz w:val="22"/>
                <w:szCs w:val="22"/>
              </w:rPr>
              <w:t>Wsparcie i pomoc rodzinom w przezwyciężeniu problemu przemocy,</w:t>
            </w:r>
          </w:p>
          <w:p w:rsidR="002E67AF" w:rsidRPr="006819E2" w:rsidRDefault="002E67AF" w:rsidP="00452F1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2E67AF" w:rsidRPr="00434498" w:rsidRDefault="002E67AF" w:rsidP="00452F19">
            <w:pPr>
              <w:rPr>
                <w:rFonts w:ascii="Arial" w:hAnsi="Arial" w:cs="Arial"/>
                <w:sz w:val="27"/>
                <w:szCs w:val="27"/>
              </w:rPr>
            </w:pPr>
          </w:p>
          <w:p w:rsidR="002E67AF" w:rsidRPr="00434498" w:rsidRDefault="002E67AF" w:rsidP="00452F19">
            <w:pPr>
              <w:rPr>
                <w:szCs w:val="24"/>
              </w:rPr>
            </w:pPr>
          </w:p>
          <w:p w:rsidR="002E67AF" w:rsidRPr="006819E2" w:rsidRDefault="002E67AF" w:rsidP="00452F19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E67AF" w:rsidTr="008F6B38">
        <w:trPr>
          <w:jc w:val="center"/>
        </w:trPr>
        <w:tc>
          <w:tcPr>
            <w:tcW w:w="3964" w:type="dxa"/>
            <w:shd w:val="clear" w:color="auto" w:fill="auto"/>
          </w:tcPr>
          <w:p w:rsidR="002E67AF" w:rsidRPr="0059693E" w:rsidRDefault="002E67AF" w:rsidP="002E67AF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59693E">
              <w:rPr>
                <w:rFonts w:eastAsia="Calibri"/>
                <w:sz w:val="22"/>
                <w:szCs w:val="22"/>
              </w:rPr>
              <w:t xml:space="preserve">Placówki oświatowo- wychowawcze z terenu </w:t>
            </w:r>
            <w:r w:rsidR="008F6B38">
              <w:rPr>
                <w:rFonts w:eastAsia="Calibri"/>
                <w:sz w:val="22"/>
                <w:szCs w:val="22"/>
              </w:rPr>
              <w:t>gminy Kobylin-Borzymy</w:t>
            </w:r>
            <w:r w:rsidRPr="0059693E">
              <w:rPr>
                <w:rFonts w:eastAsia="Calibri"/>
                <w:sz w:val="22"/>
                <w:szCs w:val="22"/>
              </w:rPr>
              <w:t>:</w:t>
            </w:r>
          </w:p>
          <w:p w:rsidR="002E67AF" w:rsidRDefault="008C475A" w:rsidP="008C475A">
            <w:pPr>
              <w:ind w:left="2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Zespół Szkół w Kobylinie-Borzymach,</w:t>
            </w:r>
          </w:p>
          <w:p w:rsidR="008C475A" w:rsidRDefault="008C475A" w:rsidP="008C475A">
            <w:pPr>
              <w:ind w:left="2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Szkoła Podstawowa Stypułki-Święchy,</w:t>
            </w:r>
          </w:p>
          <w:p w:rsidR="008C475A" w:rsidRDefault="008C475A" w:rsidP="008C475A">
            <w:pPr>
              <w:ind w:left="29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- Szkoła Podstawowa Wnory-Kużele</w:t>
            </w:r>
          </w:p>
          <w:p w:rsidR="008C475A" w:rsidRDefault="008C475A" w:rsidP="008C475A">
            <w:pPr>
              <w:ind w:left="29"/>
              <w:jc w:val="both"/>
              <w:rPr>
                <w:rFonts w:eastAsia="Calibri"/>
                <w:sz w:val="22"/>
                <w:szCs w:val="22"/>
              </w:rPr>
            </w:pPr>
          </w:p>
          <w:p w:rsidR="008C475A" w:rsidRDefault="008C475A" w:rsidP="008C475A">
            <w:pPr>
              <w:ind w:left="29"/>
              <w:jc w:val="both"/>
              <w:rPr>
                <w:rFonts w:eastAsia="Calibri"/>
                <w:sz w:val="22"/>
                <w:szCs w:val="22"/>
              </w:rPr>
            </w:pPr>
          </w:p>
          <w:p w:rsidR="008C475A" w:rsidRPr="006819E2" w:rsidRDefault="008C475A" w:rsidP="008C475A">
            <w:pPr>
              <w:ind w:left="29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96" w:type="dxa"/>
            <w:shd w:val="clear" w:color="auto" w:fill="auto"/>
          </w:tcPr>
          <w:p w:rsidR="002E67AF" w:rsidRPr="00D60217" w:rsidRDefault="002E67AF" w:rsidP="00452F1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D</w:t>
            </w:r>
            <w:r w:rsidRPr="00D60217">
              <w:rPr>
                <w:rFonts w:eastAsia="Calibri"/>
                <w:sz w:val="22"/>
                <w:szCs w:val="22"/>
              </w:rPr>
              <w:t>ziałalność edukacyjno- wychowawcza,</w:t>
            </w:r>
            <w:r>
              <w:rPr>
                <w:rFonts w:eastAsia="Calibri"/>
                <w:sz w:val="22"/>
                <w:szCs w:val="22"/>
              </w:rPr>
              <w:t xml:space="preserve"> psychologiczno-edukacyjna, </w:t>
            </w:r>
            <w:r w:rsidRPr="00D60217">
              <w:rPr>
                <w:rFonts w:eastAsia="Calibri"/>
                <w:sz w:val="22"/>
                <w:szCs w:val="22"/>
              </w:rPr>
              <w:t>wsparcie pedagogiczne, psychologiczne dla rodziców i dzieci,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60217">
              <w:rPr>
                <w:rFonts w:eastAsia="Calibri"/>
                <w:sz w:val="22"/>
                <w:szCs w:val="22"/>
              </w:rPr>
              <w:t xml:space="preserve"> realizacja programów edukacyjnych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2E67AF" w:rsidRPr="00D60217" w:rsidRDefault="002E67AF" w:rsidP="00452F1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E67AF" w:rsidTr="008F6B38">
        <w:trPr>
          <w:jc w:val="center"/>
        </w:trPr>
        <w:tc>
          <w:tcPr>
            <w:tcW w:w="3964" w:type="dxa"/>
            <w:shd w:val="clear" w:color="auto" w:fill="auto"/>
          </w:tcPr>
          <w:p w:rsidR="002E67AF" w:rsidRDefault="008C475A" w:rsidP="002E67AF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Placówka</w:t>
            </w:r>
            <w:r w:rsidR="002E67AF" w:rsidRPr="00905117">
              <w:rPr>
                <w:rFonts w:eastAsia="Calibri"/>
                <w:sz w:val="22"/>
                <w:szCs w:val="22"/>
              </w:rPr>
              <w:t xml:space="preserve"> służby zdrowia</w:t>
            </w:r>
          </w:p>
          <w:p w:rsidR="002E67AF" w:rsidRDefault="002E67AF" w:rsidP="00452F19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2E67AF" w:rsidRDefault="002E67AF" w:rsidP="00452F19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2E67AF" w:rsidRPr="00905117" w:rsidRDefault="002E67AF" w:rsidP="00452F19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96" w:type="dxa"/>
            <w:shd w:val="clear" w:color="auto" w:fill="auto"/>
          </w:tcPr>
          <w:p w:rsidR="002E67AF" w:rsidRPr="00D60217" w:rsidRDefault="002E67AF" w:rsidP="00452F1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Działalność w zakresie profilaktyki i opieki zdrowotnej</w:t>
            </w:r>
          </w:p>
        </w:tc>
      </w:tr>
      <w:tr w:rsidR="002E67AF" w:rsidTr="008F6B38">
        <w:trPr>
          <w:trHeight w:val="985"/>
          <w:jc w:val="center"/>
        </w:trPr>
        <w:tc>
          <w:tcPr>
            <w:tcW w:w="3964" w:type="dxa"/>
            <w:shd w:val="clear" w:color="auto" w:fill="auto"/>
          </w:tcPr>
          <w:p w:rsidR="002E67AF" w:rsidRPr="00E37B9C" w:rsidRDefault="002E67AF" w:rsidP="002E67AF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Parafie z terenu gminy </w:t>
            </w:r>
          </w:p>
        </w:tc>
        <w:tc>
          <w:tcPr>
            <w:tcW w:w="5096" w:type="dxa"/>
            <w:shd w:val="clear" w:color="auto" w:fill="auto"/>
          </w:tcPr>
          <w:p w:rsidR="002E67AF" w:rsidRDefault="002E67AF" w:rsidP="00452F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Działalność charytatywna, pomoc finansowa, organizowanie wypoczynku;</w:t>
            </w:r>
          </w:p>
          <w:p w:rsidR="002E67AF" w:rsidRPr="00D60217" w:rsidRDefault="002E67AF" w:rsidP="00452F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2E67AF" w:rsidRPr="00730A52" w:rsidRDefault="002E67AF" w:rsidP="002E67AF">
      <w:pPr>
        <w:shd w:val="clear" w:color="auto" w:fill="FFFFFF"/>
        <w:spacing w:line="360" w:lineRule="auto"/>
        <w:jc w:val="center"/>
        <w:rPr>
          <w:i/>
          <w:sz w:val="20"/>
        </w:rPr>
      </w:pPr>
      <w:r w:rsidRPr="00730A52">
        <w:rPr>
          <w:i/>
          <w:sz w:val="20"/>
        </w:rPr>
        <w:t>Źródło: opracowanie własne.</w:t>
      </w:r>
    </w:p>
    <w:p w:rsidR="002E67AF" w:rsidRDefault="002E67A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ind w:firstLine="708"/>
        <w:jc w:val="both"/>
      </w:pPr>
      <w:r w:rsidRPr="00FB1674">
        <w:t xml:space="preserve">W </w:t>
      </w:r>
      <w:r>
        <w:t>G</w:t>
      </w:r>
      <w:r w:rsidR="008C475A">
        <w:t>minie Kobylin-Borzymy</w:t>
      </w:r>
      <w:r w:rsidRPr="00FB1674">
        <w:t xml:space="preserve"> funkcjonuje szeroki wachlarz form pomocy </w:t>
      </w:r>
      <w:r>
        <w:t xml:space="preserve">dla </w:t>
      </w:r>
      <w:r w:rsidRPr="00FB1674">
        <w:t>dzieck</w:t>
      </w:r>
      <w:r>
        <w:t>a</w:t>
      </w:r>
      <w:r w:rsidRPr="00FB1674">
        <w:t xml:space="preserve"> i rodzin</w:t>
      </w:r>
      <w:r>
        <w:t>y ze strony powyższych instytucji</w:t>
      </w:r>
      <w:r w:rsidRPr="00FB1674">
        <w:t xml:space="preserve">. Są to zarówno poradnictwa jak i konkretne usługi, które </w:t>
      </w:r>
      <w:r>
        <w:t xml:space="preserve">wspierają </w:t>
      </w:r>
      <w:r w:rsidRPr="00FB1674">
        <w:t>zwalcza</w:t>
      </w:r>
      <w:r>
        <w:t xml:space="preserve">nie </w:t>
      </w:r>
      <w:r w:rsidRPr="00FB1674">
        <w:t xml:space="preserve"> bezradności opiekuńczo-wychowawczej,</w:t>
      </w:r>
      <w:r>
        <w:t xml:space="preserve"> zajmują się </w:t>
      </w:r>
      <w:r w:rsidRPr="00FB1674">
        <w:t xml:space="preserve"> profila</w:t>
      </w:r>
      <w:r>
        <w:t>ktyką</w:t>
      </w:r>
      <w:r w:rsidRPr="00FB1674">
        <w:t xml:space="preserve">, </w:t>
      </w:r>
      <w:r w:rsidRPr="00F420D1">
        <w:t>walk</w:t>
      </w:r>
      <w:r w:rsidR="008C475A">
        <w:t xml:space="preserve">ą </w:t>
      </w:r>
      <w:r w:rsidRPr="00F420D1">
        <w:t xml:space="preserve">z sytuacjami kryzysowymi, nałogami itp.. </w:t>
      </w:r>
      <w:r>
        <w:t xml:space="preserve">Instytucje wspierają i pomagają, </w:t>
      </w:r>
      <w:r>
        <w:br/>
        <w:t>w stworzeniu optymalnych warunków do wychowywania dzieci w środowisku rodziny biologicznej.</w:t>
      </w:r>
      <w:r w:rsidRPr="00F420D1">
        <w:t xml:space="preserve">                                                                           </w:t>
      </w:r>
    </w:p>
    <w:p w:rsidR="002E67AF" w:rsidRDefault="002E67AF" w:rsidP="002E67AF">
      <w:pPr>
        <w:spacing w:line="360" w:lineRule="auto"/>
      </w:pPr>
    </w:p>
    <w:p w:rsidR="002E67AF" w:rsidRPr="00730A52" w:rsidRDefault="002E67AF" w:rsidP="002E67AF">
      <w:pPr>
        <w:spacing w:line="360" w:lineRule="auto"/>
        <w:jc w:val="both"/>
        <w:rPr>
          <w:b/>
          <w:sz w:val="28"/>
          <w:szCs w:val="28"/>
        </w:rPr>
      </w:pPr>
      <w:r w:rsidRPr="00730A52">
        <w:rPr>
          <w:b/>
          <w:sz w:val="28"/>
          <w:szCs w:val="28"/>
        </w:rPr>
        <w:t>Rozdział II Cele, założenia i realizacja Gminnego Programu Wspierania Rodziny</w:t>
      </w:r>
    </w:p>
    <w:p w:rsidR="002E67AF" w:rsidRDefault="002E67AF" w:rsidP="002E67AF">
      <w:pPr>
        <w:spacing w:line="360" w:lineRule="auto"/>
      </w:pPr>
    </w:p>
    <w:p w:rsidR="002E67AF" w:rsidRPr="00F35AA5" w:rsidRDefault="002E67AF" w:rsidP="002E67AF">
      <w:pPr>
        <w:spacing w:line="360" w:lineRule="auto"/>
        <w:rPr>
          <w:b/>
        </w:rPr>
      </w:pPr>
      <w:r>
        <w:rPr>
          <w:b/>
        </w:rPr>
        <w:t xml:space="preserve">1. </w:t>
      </w:r>
      <w:r w:rsidRPr="00F35AA5">
        <w:rPr>
          <w:b/>
        </w:rPr>
        <w:t xml:space="preserve">Cele  </w:t>
      </w:r>
      <w:r>
        <w:rPr>
          <w:b/>
        </w:rPr>
        <w:t>P</w:t>
      </w:r>
      <w:r w:rsidRPr="00F35AA5">
        <w:rPr>
          <w:b/>
        </w:rPr>
        <w:t>rogramu</w:t>
      </w:r>
    </w:p>
    <w:p w:rsidR="002E67AF" w:rsidRPr="00730A52" w:rsidRDefault="002E67AF" w:rsidP="002E67AF">
      <w:pPr>
        <w:shd w:val="clear" w:color="auto" w:fill="FFFFFF"/>
        <w:spacing w:line="360" w:lineRule="auto"/>
        <w:jc w:val="both"/>
        <w:rPr>
          <w:rFonts w:ascii="Times New Roman,Bold" w:hAnsi="Times New Roman,Bold" w:cs="Times New Roman,Bold"/>
          <w:bCs/>
          <w:szCs w:val="24"/>
        </w:rPr>
      </w:pPr>
      <w:r w:rsidRPr="00730A52">
        <w:rPr>
          <w:sz w:val="22"/>
          <w:szCs w:val="22"/>
        </w:rPr>
        <w:t xml:space="preserve">Głównym celem </w:t>
      </w:r>
      <w:r>
        <w:rPr>
          <w:sz w:val="22"/>
          <w:szCs w:val="22"/>
        </w:rPr>
        <w:t>P</w:t>
      </w:r>
      <w:r w:rsidRPr="00730A52">
        <w:rPr>
          <w:sz w:val="22"/>
          <w:szCs w:val="22"/>
        </w:rPr>
        <w:t>rogramu jest</w:t>
      </w:r>
      <w:r>
        <w:rPr>
          <w:sz w:val="22"/>
          <w:szCs w:val="22"/>
        </w:rPr>
        <w:t xml:space="preserve"> s</w:t>
      </w:r>
      <w:r w:rsidRPr="00730A52">
        <w:rPr>
          <w:bCs/>
          <w:szCs w:val="24"/>
        </w:rPr>
        <w:t xml:space="preserve">tworzenie optymalnych warunków do wychowywania dzieci </w:t>
      </w:r>
      <w:r>
        <w:rPr>
          <w:bCs/>
          <w:szCs w:val="24"/>
        </w:rPr>
        <w:br/>
      </w:r>
      <w:r w:rsidRPr="00730A52">
        <w:rPr>
          <w:bCs/>
          <w:szCs w:val="24"/>
        </w:rPr>
        <w:t>w środowisku biologicznej rodziny oraz wspierania rodzin dysfunkcyjnych w prawidłowym wypełnianiu obowiązków opiekuńcz</w:t>
      </w:r>
      <w:r w:rsidR="008C475A">
        <w:rPr>
          <w:bCs/>
          <w:szCs w:val="24"/>
        </w:rPr>
        <w:t>o-wychowawczych w gminie Kobylin-Borzymy</w:t>
      </w:r>
      <w:r w:rsidRPr="00730A52">
        <w:rPr>
          <w:bCs/>
          <w:szCs w:val="24"/>
        </w:rPr>
        <w:t>.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szCs w:val="24"/>
        </w:rPr>
      </w:pPr>
      <w:r w:rsidRPr="00DE2997">
        <w:rPr>
          <w:bCs/>
          <w:szCs w:val="24"/>
        </w:rPr>
        <w:t>Cele  szczegółowe:</w:t>
      </w:r>
    </w:p>
    <w:p w:rsidR="002E67AF" w:rsidRPr="00DE2997" w:rsidRDefault="002E67AF" w:rsidP="002E67AF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E2997">
        <w:rPr>
          <w:bCs/>
          <w:szCs w:val="24"/>
        </w:rPr>
        <w:t>1)</w:t>
      </w:r>
      <w:r>
        <w:rPr>
          <w:bCs/>
          <w:szCs w:val="24"/>
        </w:rPr>
        <w:t xml:space="preserve"> </w:t>
      </w:r>
      <w:r w:rsidRPr="00DE2997">
        <w:rPr>
          <w:bCs/>
          <w:szCs w:val="24"/>
        </w:rPr>
        <w:t>Budowanie bezpieczeństwa socjalnego rodzin;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E2997">
        <w:rPr>
          <w:bCs/>
          <w:szCs w:val="24"/>
        </w:rPr>
        <w:t>2) Wspomaganie potencjału rozwojowego rodziny;</w:t>
      </w:r>
    </w:p>
    <w:p w:rsidR="002E67AF" w:rsidRPr="00DE2997" w:rsidRDefault="002E67AF" w:rsidP="002E67AF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E2997">
        <w:rPr>
          <w:bCs/>
          <w:szCs w:val="24"/>
        </w:rPr>
        <w:t>3) Wspomaganie dziecka w środowisku szkolnym;</w:t>
      </w:r>
    </w:p>
    <w:p w:rsidR="002E67AF" w:rsidRPr="00DE2997" w:rsidRDefault="002E67AF" w:rsidP="002E67AF">
      <w:p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E2997">
        <w:rPr>
          <w:bCs/>
          <w:szCs w:val="24"/>
        </w:rPr>
        <w:t>4)  Podejmowanie działań koordynujących wobec podmiotów zajmujących się rodzinami dysfunkcyjnymi;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ind w:left="360"/>
        <w:rPr>
          <w:b/>
          <w:bCs/>
          <w:szCs w:val="24"/>
        </w:rPr>
      </w:pP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2. Założenia Programu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Gminny Program Wspierania Rodziny jest dokumentem przewidzianym do realizacji na lata</w:t>
      </w:r>
      <w:r w:rsidR="008C475A">
        <w:rPr>
          <w:szCs w:val="24"/>
        </w:rPr>
        <w:t xml:space="preserve"> 2017-2020</w:t>
      </w:r>
      <w:r>
        <w:rPr>
          <w:szCs w:val="24"/>
        </w:rPr>
        <w:t>.</w:t>
      </w:r>
      <w:r w:rsidR="008C475A">
        <w:rPr>
          <w:szCs w:val="24"/>
        </w:rPr>
        <w:t xml:space="preserve"> </w:t>
      </w:r>
      <w:r>
        <w:rPr>
          <w:szCs w:val="24"/>
        </w:rPr>
        <w:t>Głównym założeniem Programu jest stworzenie wielopłaszczyznowego wsparcia rodziny poprzez działanie mające służyć:</w:t>
      </w:r>
    </w:p>
    <w:p w:rsidR="002E67AF" w:rsidRDefault="002E67AF" w:rsidP="002E67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wspieraniu potencjału rozwojowego rodziny, biologicznej na wczesnym etapie jej funkcjonowania,</w:t>
      </w:r>
    </w:p>
    <w:p w:rsidR="002E67AF" w:rsidRDefault="002E67AF" w:rsidP="002E67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wzmocnieniu systemu gwarantującego prawidłowy proces wychowawczy oraz ochrony dzieci przed nieprzystosowaniem społecznym, marginalizacją i wykluczeniem,</w:t>
      </w:r>
    </w:p>
    <w:p w:rsidR="002E67AF" w:rsidRDefault="002E67AF" w:rsidP="002E67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poprawie sytuacji dziecka w środowisku szkolnym poprzez wzbogacanie oferty edukacyjnej oraz wspieranie uczniów wymagających pomocy,</w:t>
      </w:r>
    </w:p>
    <w:p w:rsidR="002E67AF" w:rsidRDefault="002E67AF" w:rsidP="002E67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zwiększeniu poziomu bezpieczeństwa dzieci, młodzieży i rodziny poprzez prowadzenie stosownych działań profilaktyczno-edukacyjno-wychowawczych w środowisku,</w:t>
      </w:r>
    </w:p>
    <w:p w:rsidR="002E67AF" w:rsidRDefault="002E67AF" w:rsidP="002E67A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zapobieganiu powstawania sytuacji kryzysowych wymagających interwencji oraz skuteczne reagowanie w sytuacjach już zaistniałych poprzez udzielanie wielopłaszczyznowego wsparcia.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3. Zadania Programu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4"/>
        </w:rPr>
      </w:pPr>
      <w:r w:rsidRPr="00C60311">
        <w:rPr>
          <w:bCs/>
          <w:szCs w:val="24"/>
        </w:rPr>
        <w:t>Harmonogram Programu Wspierania Rodziny</w:t>
      </w:r>
      <w:r w:rsidR="008C475A">
        <w:rPr>
          <w:bCs/>
          <w:szCs w:val="24"/>
        </w:rPr>
        <w:t xml:space="preserve"> na lata 2017-2020 w gminie Kobylin-Borzymy</w:t>
      </w:r>
      <w:r>
        <w:rPr>
          <w:bCs/>
          <w:szCs w:val="24"/>
        </w:rPr>
        <w:t xml:space="preserve"> został przedstawiony, w formie poniższej tabeli nr. </w:t>
      </w:r>
      <w:r w:rsidR="008C475A">
        <w:rPr>
          <w:bCs/>
          <w:szCs w:val="24"/>
        </w:rPr>
        <w:t>4</w:t>
      </w:r>
    </w:p>
    <w:p w:rsidR="002E67AF" w:rsidRDefault="002E67AF" w:rsidP="002E67AF">
      <w:pPr>
        <w:spacing w:line="360" w:lineRule="auto"/>
        <w:jc w:val="both"/>
        <w:rPr>
          <w:b/>
          <w:szCs w:val="24"/>
        </w:rPr>
      </w:pPr>
    </w:p>
    <w:p w:rsidR="002E67AF" w:rsidRDefault="002E67AF" w:rsidP="002E67AF">
      <w:pPr>
        <w:spacing w:line="360" w:lineRule="auto"/>
        <w:jc w:val="both"/>
        <w:rPr>
          <w:bCs/>
          <w:szCs w:val="24"/>
        </w:rPr>
      </w:pPr>
      <w:r w:rsidRPr="00730A52">
        <w:rPr>
          <w:b/>
          <w:szCs w:val="24"/>
        </w:rPr>
        <w:t xml:space="preserve">Tabela nr </w:t>
      </w:r>
      <w:r>
        <w:rPr>
          <w:b/>
          <w:szCs w:val="24"/>
        </w:rPr>
        <w:t>4</w:t>
      </w:r>
      <w:r w:rsidRPr="00730A52">
        <w:rPr>
          <w:b/>
          <w:szCs w:val="24"/>
        </w:rPr>
        <w:t xml:space="preserve">. </w:t>
      </w:r>
      <w:r>
        <w:rPr>
          <w:b/>
          <w:szCs w:val="24"/>
        </w:rPr>
        <w:t>Harmonogram Programu.</w:t>
      </w:r>
    </w:p>
    <w:p w:rsidR="002E67AF" w:rsidRPr="00C60311" w:rsidRDefault="002E67AF" w:rsidP="002E67AF">
      <w:pPr>
        <w:autoSpaceDE w:val="0"/>
        <w:autoSpaceDN w:val="0"/>
        <w:adjustRightInd w:val="0"/>
        <w:rPr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17"/>
        <w:gridCol w:w="2625"/>
        <w:gridCol w:w="1009"/>
        <w:gridCol w:w="1478"/>
        <w:gridCol w:w="1570"/>
      </w:tblGrid>
      <w:tr w:rsidR="002E67AF" w:rsidRPr="0059693E" w:rsidTr="00452F19">
        <w:trPr>
          <w:jc w:val="center"/>
        </w:trPr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Zadania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Działania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Termin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realizacji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Realizatorzy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</w:rPr>
            </w:pPr>
            <w:r w:rsidRPr="0059693E">
              <w:rPr>
                <w:rFonts w:eastAsia="Calibri"/>
                <w:b/>
                <w:bCs/>
                <w:sz w:val="20"/>
              </w:rPr>
              <w:t>Wskaźniki</w:t>
            </w:r>
          </w:p>
        </w:tc>
      </w:tr>
      <w:tr w:rsidR="002E67AF" w:rsidRPr="0059693E" w:rsidTr="00452F19">
        <w:trPr>
          <w:jc w:val="center"/>
        </w:trPr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 xml:space="preserve">Prowadzenie działalności 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profilaktycznej na rzecz rodziny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1)udział w kampaniach konferencyjnych seminariach promujących wartość rodziny;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2)udział w programach profilaktycznych i edukacyjnych wspierających wychowanie rodziny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8C475A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2017-2020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Wszystkie podmioty uczestniczące w realizacji Programu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 ilość plakatów, ulotek,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 utworzenie zakładki na stronie internetowej,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 ilość programów</w:t>
            </w:r>
          </w:p>
        </w:tc>
      </w:tr>
      <w:tr w:rsidR="002E67AF" w:rsidRPr="0059693E" w:rsidTr="00452F19">
        <w:trPr>
          <w:jc w:val="center"/>
        </w:trPr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Udzielanie wsparcia i pomocy rodzinie przeżywającej trudności w wypełnianiu funkcji opiekuńczo-wychowawczej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59693E">
              <w:rPr>
                <w:rFonts w:eastAsia="Calibri"/>
                <w:color w:val="000000"/>
                <w:sz w:val="20"/>
              </w:rPr>
              <w:t>1) Praca socjalna skierowana na rzecz rodzin przeżywających trudności w wypełnianiu funkcji opiekuńczo – wychowawczych, poradnictwo specjalistyczne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59693E">
              <w:rPr>
                <w:rFonts w:eastAsia="Calibri"/>
                <w:color w:val="000000"/>
                <w:sz w:val="20"/>
              </w:rPr>
              <w:t>2) udzielenie pomocy finansowej i rzeczowej, pomoc w formie dożywiania dzieci w szkołach, udzielenie dzieciom stypendiów szkolnych;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color w:val="000000"/>
                <w:sz w:val="20"/>
              </w:rPr>
              <w:lastRenderedPageBreak/>
              <w:t>3)wsparcie asystenta rodziny , pracownika socjalnego w opiece i wychowaniu dzieci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8C475A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2017-2020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Wszystkie podmioty uczestniczące w realizacji Programu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 ilość porad udzielonych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 ilość rodzin objętych pomocą finansowa, rzeczową, ilość dzieci dożywianych w szkołach,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 xml:space="preserve">- ilość przyznanych </w:t>
            </w:r>
            <w:r w:rsidRPr="0059693E">
              <w:rPr>
                <w:rFonts w:eastAsia="Calibri"/>
                <w:bCs/>
                <w:sz w:val="20"/>
              </w:rPr>
              <w:lastRenderedPageBreak/>
              <w:t>stypendiów szkolnych,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 ilość kontraktów socjalnych</w:t>
            </w:r>
          </w:p>
        </w:tc>
      </w:tr>
      <w:tr w:rsidR="002E67AF" w:rsidRPr="0059693E" w:rsidTr="00452F19">
        <w:trPr>
          <w:jc w:val="center"/>
        </w:trPr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Doskonalenie współpracy pomiędzy instytucjami i podmiotami działającymi na rzecz dzieci i rodziny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1)Współpraca szkół, policji, służ</w:t>
            </w:r>
            <w:r w:rsidR="008C475A">
              <w:rPr>
                <w:rFonts w:eastAsia="Calibri"/>
                <w:bCs/>
                <w:sz w:val="20"/>
              </w:rPr>
              <w:t>by zdrowia, kuratorów, Gminnej K</w:t>
            </w:r>
            <w:r w:rsidRPr="0059693E">
              <w:rPr>
                <w:rFonts w:eastAsia="Calibri"/>
                <w:bCs/>
                <w:sz w:val="20"/>
              </w:rPr>
              <w:t>omisji Rozwiązywania Problemów Alkoholowych, Zespołu Interdyscyplinarnego, organizacji pozarządowych oraz innych instytucji,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2)stała współpraca z PCPR jednostką realizującą działania z zakresu pieczy zastępczej,</w:t>
            </w:r>
          </w:p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3)doskonalenie kadry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8C475A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2017-2020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Wszystkie podmioty uczestniczące w realizacji Programu</w:t>
            </w:r>
          </w:p>
        </w:tc>
        <w:tc>
          <w:tcPr>
            <w:tcW w:w="0" w:type="auto"/>
            <w:shd w:val="clear" w:color="auto" w:fill="auto"/>
          </w:tcPr>
          <w:p w:rsidR="002E67AF" w:rsidRPr="0059693E" w:rsidRDefault="002E67AF" w:rsidP="00452F1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59693E">
              <w:rPr>
                <w:rFonts w:eastAsia="Calibri"/>
                <w:bCs/>
                <w:sz w:val="20"/>
              </w:rPr>
              <w:t>-liczba spotkań, szkoleń konferencji itp.</w:t>
            </w:r>
          </w:p>
        </w:tc>
      </w:tr>
    </w:tbl>
    <w:p w:rsidR="002E67AF" w:rsidRPr="00730A52" w:rsidRDefault="002E67AF" w:rsidP="002E67AF">
      <w:pPr>
        <w:shd w:val="clear" w:color="auto" w:fill="FFFFFF"/>
        <w:spacing w:line="360" w:lineRule="auto"/>
        <w:jc w:val="center"/>
        <w:rPr>
          <w:i/>
          <w:sz w:val="20"/>
        </w:rPr>
      </w:pPr>
      <w:r w:rsidRPr="00730A52">
        <w:rPr>
          <w:i/>
          <w:sz w:val="20"/>
        </w:rPr>
        <w:t>Źródło: opracowanie własne.</w:t>
      </w:r>
    </w:p>
    <w:p w:rsidR="002E67AF" w:rsidRPr="0059693E" w:rsidRDefault="002E67AF" w:rsidP="002E67AF">
      <w:pPr>
        <w:autoSpaceDE w:val="0"/>
        <w:autoSpaceDN w:val="0"/>
        <w:adjustRightInd w:val="0"/>
        <w:spacing w:line="360" w:lineRule="auto"/>
        <w:ind w:left="720"/>
        <w:rPr>
          <w:bCs/>
          <w:sz w:val="20"/>
        </w:rPr>
      </w:pPr>
    </w:p>
    <w:p w:rsidR="002E67AF" w:rsidRPr="00730A52" w:rsidRDefault="002E67AF" w:rsidP="002E67AF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4. </w:t>
      </w:r>
      <w:r w:rsidRPr="00730A52">
        <w:rPr>
          <w:b/>
          <w:bCs/>
          <w:color w:val="000000"/>
          <w:szCs w:val="24"/>
        </w:rPr>
        <w:t xml:space="preserve">Odbiorcy </w:t>
      </w:r>
      <w:r>
        <w:rPr>
          <w:b/>
          <w:bCs/>
          <w:color w:val="000000"/>
          <w:szCs w:val="24"/>
        </w:rPr>
        <w:t>P</w:t>
      </w:r>
      <w:r w:rsidRPr="00730A52">
        <w:rPr>
          <w:b/>
          <w:bCs/>
          <w:color w:val="000000"/>
          <w:szCs w:val="24"/>
        </w:rPr>
        <w:t>rogramu</w:t>
      </w:r>
    </w:p>
    <w:p w:rsidR="002E67AF" w:rsidRPr="00DB048E" w:rsidRDefault="002E67AF" w:rsidP="002E67AF">
      <w:pPr>
        <w:autoSpaceDE w:val="0"/>
        <w:autoSpaceDN w:val="0"/>
        <w:adjustRightInd w:val="0"/>
        <w:spacing w:line="360" w:lineRule="auto"/>
        <w:ind w:firstLine="708"/>
        <w:rPr>
          <w:bCs/>
          <w:szCs w:val="24"/>
        </w:rPr>
      </w:pPr>
      <w:r w:rsidRPr="00DB048E">
        <w:rPr>
          <w:bCs/>
          <w:szCs w:val="24"/>
        </w:rPr>
        <w:t xml:space="preserve">Odbiorcami </w:t>
      </w:r>
      <w:r>
        <w:rPr>
          <w:bCs/>
          <w:szCs w:val="24"/>
        </w:rPr>
        <w:t>P</w:t>
      </w:r>
      <w:r w:rsidRPr="00DB048E">
        <w:rPr>
          <w:bCs/>
          <w:szCs w:val="24"/>
        </w:rPr>
        <w:t>rogramu są:</w:t>
      </w:r>
    </w:p>
    <w:p w:rsidR="002E67AF" w:rsidRPr="00DB048E" w:rsidRDefault="002E67AF" w:rsidP="002E67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B048E">
        <w:rPr>
          <w:bCs/>
          <w:szCs w:val="24"/>
        </w:rPr>
        <w:t>Rodziny przeżywające trudności w wypełnianiu funkcji opiekuńczo-wychowawczych;</w:t>
      </w:r>
    </w:p>
    <w:p w:rsidR="002E67AF" w:rsidRPr="00DB048E" w:rsidRDefault="002E67AF" w:rsidP="002E67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B048E">
        <w:rPr>
          <w:bCs/>
          <w:szCs w:val="24"/>
        </w:rPr>
        <w:t>Dzieci i młodzież którym rodzina nie zapewnia należytej opieki;</w:t>
      </w:r>
    </w:p>
    <w:p w:rsidR="002E67AF" w:rsidRPr="00DB048E" w:rsidRDefault="002E67AF" w:rsidP="002E67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Cs/>
          <w:szCs w:val="24"/>
        </w:rPr>
      </w:pPr>
      <w:r w:rsidRPr="00DB048E">
        <w:rPr>
          <w:bCs/>
          <w:szCs w:val="24"/>
        </w:rPr>
        <w:t>Przedstawiciele instytucji oraz służb pracujących na rzecz dzieci.</w:t>
      </w:r>
    </w:p>
    <w:p w:rsidR="002E67AF" w:rsidRPr="00DB048E" w:rsidRDefault="002E67AF" w:rsidP="002E67AF">
      <w:pPr>
        <w:autoSpaceDE w:val="0"/>
        <w:autoSpaceDN w:val="0"/>
        <w:adjustRightInd w:val="0"/>
        <w:spacing w:line="360" w:lineRule="auto"/>
        <w:ind w:firstLine="360"/>
        <w:rPr>
          <w:bCs/>
          <w:szCs w:val="24"/>
        </w:rPr>
      </w:pPr>
    </w:p>
    <w:p w:rsidR="002E67AF" w:rsidRDefault="002E67AF" w:rsidP="002E67AF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5. Przewidywane efekty realizacji Programu</w:t>
      </w:r>
    </w:p>
    <w:p w:rsidR="002E67AF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B048E">
        <w:rPr>
          <w:bCs/>
          <w:szCs w:val="24"/>
        </w:rPr>
        <w:t xml:space="preserve">Spodziewanym efektem realizacji Programu ma być polepszenie sytuacji dziecka </w:t>
      </w:r>
      <w:r>
        <w:rPr>
          <w:bCs/>
          <w:szCs w:val="24"/>
        </w:rPr>
        <w:br/>
      </w:r>
      <w:r w:rsidRPr="00DB048E">
        <w:rPr>
          <w:bCs/>
          <w:szCs w:val="24"/>
        </w:rPr>
        <w:t>i rodziny, poczucia bezpieczeństwa</w:t>
      </w:r>
      <w:r>
        <w:rPr>
          <w:bCs/>
          <w:szCs w:val="24"/>
        </w:rPr>
        <w:t xml:space="preserve"> socjalnego, ograniczenie patologii społecznej, zminimalizowanie negatywnych zachowań oraz stworzenie skutecznego wsparcia dla rodziny i dziecka. S</w:t>
      </w:r>
      <w:r>
        <w:rPr>
          <w:szCs w:val="24"/>
        </w:rPr>
        <w:t>tworzenie wielopłaszczyznowego wsparcia dla rodzin przeżywających trudności</w:t>
      </w:r>
    </w:p>
    <w:p w:rsidR="002E67AF" w:rsidRDefault="008C475A" w:rsidP="002E67AF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opiekuńczo-wychowawcze.</w:t>
      </w:r>
    </w:p>
    <w:p w:rsidR="002E67AF" w:rsidRDefault="002E67AF" w:rsidP="002E67AF">
      <w:pPr>
        <w:spacing w:line="360" w:lineRule="auto"/>
      </w:pPr>
      <w:r>
        <w:t xml:space="preserve"> </w:t>
      </w:r>
    </w:p>
    <w:p w:rsidR="002E67AF" w:rsidRPr="00CD0F23" w:rsidRDefault="002E67AF" w:rsidP="002E67AF">
      <w:pPr>
        <w:spacing w:line="360" w:lineRule="auto"/>
        <w:rPr>
          <w:b/>
        </w:rPr>
      </w:pPr>
      <w:r>
        <w:rPr>
          <w:b/>
        </w:rPr>
        <w:t xml:space="preserve">6. </w:t>
      </w:r>
      <w:r w:rsidRPr="00CD0F23">
        <w:rPr>
          <w:b/>
        </w:rPr>
        <w:t>Realizatorzy Programu</w:t>
      </w:r>
    </w:p>
    <w:p w:rsidR="002E67AF" w:rsidRDefault="002E67AF" w:rsidP="002E67AF">
      <w:pPr>
        <w:spacing w:line="360" w:lineRule="auto"/>
        <w:ind w:firstLine="708"/>
        <w:jc w:val="both"/>
      </w:pPr>
      <w:r>
        <w:t>Koordynatorem Programu jest  Ośrod</w:t>
      </w:r>
      <w:r w:rsidR="008C475A">
        <w:t>ek Pomocy Społecznej w Kobylinie-Borzymach</w:t>
      </w:r>
      <w:r>
        <w:t xml:space="preserve">  przy współpracy z następującymi instytucjami:</w:t>
      </w:r>
    </w:p>
    <w:p w:rsidR="002E67AF" w:rsidRDefault="008C475A" w:rsidP="002E67AF">
      <w:pPr>
        <w:spacing w:line="360" w:lineRule="auto"/>
        <w:jc w:val="both"/>
      </w:pPr>
      <w:r>
        <w:t>1. Urząd Gminy w Kobylinie-Borzymach</w:t>
      </w:r>
      <w:r w:rsidR="002E67AF">
        <w:t xml:space="preserve">, </w:t>
      </w:r>
    </w:p>
    <w:p w:rsidR="002E67AF" w:rsidRDefault="002E67AF" w:rsidP="002E67AF">
      <w:pPr>
        <w:spacing w:line="360" w:lineRule="auto"/>
      </w:pPr>
      <w:r>
        <w:t>2. Zespół  Interdyscyplinarny,</w:t>
      </w:r>
    </w:p>
    <w:p w:rsidR="002E67AF" w:rsidRDefault="002E67AF" w:rsidP="002E67AF">
      <w:pPr>
        <w:spacing w:line="360" w:lineRule="auto"/>
      </w:pPr>
      <w:r>
        <w:t>3. Policja,</w:t>
      </w:r>
    </w:p>
    <w:p w:rsidR="002E67AF" w:rsidRDefault="002E67AF" w:rsidP="002E67AF">
      <w:pPr>
        <w:spacing w:line="360" w:lineRule="auto"/>
      </w:pPr>
      <w:r>
        <w:t xml:space="preserve">4. </w:t>
      </w:r>
      <w:r w:rsidR="008C475A">
        <w:t>Placówki oświatowe</w:t>
      </w:r>
      <w:r>
        <w:t>,</w:t>
      </w:r>
    </w:p>
    <w:p w:rsidR="002E67AF" w:rsidRDefault="008C475A" w:rsidP="002E67AF">
      <w:pPr>
        <w:spacing w:line="360" w:lineRule="auto"/>
      </w:pPr>
      <w:r>
        <w:t>5. Zakład</w:t>
      </w:r>
      <w:r w:rsidR="002E67AF">
        <w:t xml:space="preserve"> ochrony zdrowia</w:t>
      </w:r>
    </w:p>
    <w:p w:rsidR="002E67AF" w:rsidRDefault="002E67AF" w:rsidP="002E67AF">
      <w:pPr>
        <w:spacing w:line="360" w:lineRule="auto"/>
      </w:pPr>
      <w:r>
        <w:t>6. Powiatowe Cen</w:t>
      </w:r>
      <w:r w:rsidR="008C475A">
        <w:t>trum Pomocy Rodzinie w Wysokiem Mazowieckiem</w:t>
      </w:r>
    </w:p>
    <w:p w:rsidR="002E67AF" w:rsidRDefault="002E67AF" w:rsidP="002E67AF">
      <w:pPr>
        <w:spacing w:line="360" w:lineRule="auto"/>
        <w:rPr>
          <w:b/>
        </w:rPr>
      </w:pPr>
    </w:p>
    <w:p w:rsidR="002E67AF" w:rsidRPr="00F35AA5" w:rsidRDefault="002E67AF" w:rsidP="002E67AF">
      <w:pPr>
        <w:spacing w:line="360" w:lineRule="auto"/>
        <w:rPr>
          <w:b/>
        </w:rPr>
      </w:pPr>
      <w:r>
        <w:rPr>
          <w:b/>
        </w:rPr>
        <w:t xml:space="preserve">7. </w:t>
      </w:r>
      <w:r w:rsidRPr="00F35AA5">
        <w:rPr>
          <w:b/>
        </w:rPr>
        <w:t>Źródła finansowani</w:t>
      </w:r>
    </w:p>
    <w:p w:rsidR="002E67AF" w:rsidRPr="00CD0F23" w:rsidRDefault="002E67AF" w:rsidP="002E67A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szCs w:val="24"/>
        </w:rPr>
        <w:t>Realizacja Programu będzie odbywać się w zakresie posiadanych środków budżetu gminy, budżetu państwa oraz środków pozabudżetowych pozyskanych z innych źródeł.</w:t>
      </w:r>
    </w:p>
    <w:p w:rsidR="002E67AF" w:rsidRDefault="002E67AF" w:rsidP="002E67AF">
      <w:pPr>
        <w:spacing w:line="360" w:lineRule="auto"/>
      </w:pPr>
    </w:p>
    <w:p w:rsidR="002E67AF" w:rsidRPr="00CD0F23" w:rsidRDefault="002E67AF" w:rsidP="002E67AF">
      <w:pPr>
        <w:spacing w:line="360" w:lineRule="auto"/>
        <w:rPr>
          <w:b/>
        </w:rPr>
      </w:pPr>
      <w:r>
        <w:rPr>
          <w:b/>
        </w:rPr>
        <w:t xml:space="preserve">8. </w:t>
      </w:r>
      <w:r w:rsidRPr="00CD0F23">
        <w:rPr>
          <w:b/>
        </w:rPr>
        <w:t xml:space="preserve">Monitoring i ewaluacja </w:t>
      </w:r>
    </w:p>
    <w:p w:rsidR="002E67AF" w:rsidRDefault="002E67AF" w:rsidP="002E67AF">
      <w:pPr>
        <w:spacing w:line="360" w:lineRule="auto"/>
        <w:ind w:firstLine="708"/>
        <w:jc w:val="both"/>
      </w:pPr>
      <w:r>
        <w:t>Koordy</w:t>
      </w:r>
      <w:r w:rsidR="00125E8F">
        <w:t>natorem programu jest  Ośrodek Pomocy Społecznej w Kobylinie-Borzymach</w:t>
      </w:r>
      <w:r>
        <w:t>.  Monitoring będzie polegał na zbieraniu i analizowaniu danych dotyczących zreal</w:t>
      </w:r>
      <w:r w:rsidR="00125E8F">
        <w:t xml:space="preserve">izowanych zadań  </w:t>
      </w:r>
      <w:r>
        <w:t xml:space="preserve">w ramach przedmiotowego programu, we współpracy z podmiotami zaangażowanymi w jego realizacje. </w:t>
      </w:r>
    </w:p>
    <w:p w:rsidR="002E67AF" w:rsidRDefault="002E67AF" w:rsidP="002E67AF">
      <w:pPr>
        <w:spacing w:line="360" w:lineRule="auto"/>
        <w:ind w:firstLine="708"/>
        <w:jc w:val="both"/>
      </w:pPr>
      <w:r>
        <w:t xml:space="preserve">Przedmiotem ewaluacji będzie skuteczność podejmowanych działań w oparciu </w:t>
      </w:r>
      <w:r>
        <w:br/>
        <w:t>o analizę</w:t>
      </w:r>
      <w:r w:rsidR="00125E8F">
        <w:t xml:space="preserve"> założonych wskaźników. Kierownik</w:t>
      </w:r>
      <w:r>
        <w:t xml:space="preserve"> Ośrodka Pomocy Społecznej w</w:t>
      </w:r>
      <w:r w:rsidR="00125E8F">
        <w:t xml:space="preserve"> Kobylinie-Borzymach</w:t>
      </w:r>
      <w:r>
        <w:t xml:space="preserve">  co roku do 31 m</w:t>
      </w:r>
      <w:r w:rsidR="00125E8F">
        <w:t>arca przedkłada Radzie Gminy</w:t>
      </w:r>
      <w:r>
        <w:t xml:space="preserve"> sprawoz</w:t>
      </w:r>
      <w:r w:rsidR="00125E8F">
        <w:t xml:space="preserve">danie merytoryczne i finansowe </w:t>
      </w:r>
      <w:r>
        <w:t xml:space="preserve">z realizacji programu. </w:t>
      </w:r>
    </w:p>
    <w:p w:rsidR="002E67AF" w:rsidRDefault="002E67A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125E8F" w:rsidRDefault="00125E8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jc w:val="both"/>
      </w:pPr>
    </w:p>
    <w:p w:rsidR="002E67AF" w:rsidRDefault="002E67AF" w:rsidP="002E67AF">
      <w:pPr>
        <w:spacing w:line="360" w:lineRule="auto"/>
        <w:ind w:firstLine="567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         </w:t>
      </w:r>
    </w:p>
    <w:p w:rsidR="002E67AF" w:rsidRDefault="002E67AF" w:rsidP="002E67AF">
      <w:pPr>
        <w:spacing w:line="360" w:lineRule="auto"/>
        <w:ind w:firstLine="567"/>
        <w:rPr>
          <w:b/>
          <w:szCs w:val="24"/>
        </w:rPr>
      </w:pPr>
    </w:p>
    <w:p w:rsidR="002E67AF" w:rsidRDefault="002E67AF" w:rsidP="002E67AF">
      <w:pPr>
        <w:spacing w:line="360" w:lineRule="auto"/>
        <w:rPr>
          <w:b/>
          <w:szCs w:val="24"/>
        </w:rPr>
      </w:pPr>
      <w:r>
        <w:rPr>
          <w:b/>
          <w:szCs w:val="24"/>
        </w:rPr>
        <w:t>UZASADNIENIE</w:t>
      </w:r>
    </w:p>
    <w:p w:rsidR="002E67AF" w:rsidRDefault="002E67AF" w:rsidP="002E67AF">
      <w:pPr>
        <w:spacing w:line="360" w:lineRule="auto"/>
        <w:jc w:val="both"/>
        <w:rPr>
          <w:szCs w:val="24"/>
        </w:rPr>
      </w:pPr>
      <w:r w:rsidRPr="00D507AA">
        <w:rPr>
          <w:bCs/>
          <w:szCs w:val="24"/>
        </w:rPr>
        <w:t>w sprawie uchwalenia Gminnego Programu Wspi</w:t>
      </w:r>
      <w:r w:rsidR="00125E8F">
        <w:rPr>
          <w:bCs/>
          <w:szCs w:val="24"/>
        </w:rPr>
        <w:t>erania Rodziny na terenie gminy</w:t>
      </w:r>
      <w:r w:rsidRPr="00D507AA">
        <w:rPr>
          <w:bCs/>
          <w:szCs w:val="24"/>
        </w:rPr>
        <w:t xml:space="preserve"> </w:t>
      </w:r>
      <w:r w:rsidR="00125E8F">
        <w:rPr>
          <w:bCs/>
          <w:szCs w:val="24"/>
        </w:rPr>
        <w:t>Kobylin-Borzymy</w:t>
      </w:r>
      <w:r>
        <w:rPr>
          <w:bCs/>
          <w:szCs w:val="24"/>
        </w:rPr>
        <w:t xml:space="preserve"> </w:t>
      </w:r>
      <w:r w:rsidRPr="00D507AA">
        <w:rPr>
          <w:bCs/>
          <w:szCs w:val="24"/>
        </w:rPr>
        <w:t xml:space="preserve"> na lata 201</w:t>
      </w:r>
      <w:r w:rsidR="00125E8F">
        <w:rPr>
          <w:bCs/>
          <w:szCs w:val="24"/>
        </w:rPr>
        <w:t>7 – 2020</w:t>
      </w:r>
      <w:r w:rsidRPr="00D507AA">
        <w:rPr>
          <w:bCs/>
          <w:szCs w:val="24"/>
        </w:rPr>
        <w:t>.</w:t>
      </w:r>
    </w:p>
    <w:p w:rsidR="002E67AF" w:rsidRDefault="002E67AF" w:rsidP="002E67AF">
      <w:pPr>
        <w:spacing w:line="360" w:lineRule="auto"/>
        <w:ind w:firstLine="708"/>
        <w:jc w:val="both"/>
      </w:pPr>
      <w:r>
        <w:rPr>
          <w:szCs w:val="24"/>
        </w:rPr>
        <w:t xml:space="preserve">Zgodnie z treścią art. 179 ust. 2 </w:t>
      </w:r>
      <w:r>
        <w:t>ustawy z dnia 9 czerwca 2011r</w:t>
      </w:r>
      <w:r w:rsidRPr="007A0961">
        <w:t xml:space="preserve"> </w:t>
      </w:r>
      <w:r>
        <w:t xml:space="preserve">o wspieraniu rodziny </w:t>
      </w:r>
      <w:r>
        <w:br/>
        <w:t>i systemie pieczy zastępczej (t.j. Dz.U. z 2015 r.  poz.332 ze zm.) rada gminy, biorąc pod uwagę potrzeby, o których mowa w ust. 1, uchwala gminne programy wspierania rodziny.</w:t>
      </w:r>
    </w:p>
    <w:p w:rsidR="002E67AF" w:rsidRPr="00E343C3" w:rsidRDefault="002E67AF" w:rsidP="002E67AF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Zadaniem programu wspierania rodziny</w:t>
      </w:r>
      <w:r w:rsidRPr="00E343C3">
        <w:rPr>
          <w:szCs w:val="24"/>
        </w:rPr>
        <w:t xml:space="preserve"> jest </w:t>
      </w:r>
      <w:r>
        <w:rPr>
          <w:szCs w:val="24"/>
        </w:rPr>
        <w:t>zapobieganie dysfunkcji rodziny</w:t>
      </w:r>
      <w:r w:rsidRPr="00E343C3">
        <w:rPr>
          <w:szCs w:val="24"/>
        </w:rPr>
        <w:t xml:space="preserve"> poprzez tworzenie systemu wspomagającego rodzinę, dzieci i m</w:t>
      </w:r>
      <w:r>
        <w:rPr>
          <w:szCs w:val="24"/>
        </w:rPr>
        <w:t>łodzież, w taki sposób aby była</w:t>
      </w:r>
      <w:r w:rsidRPr="00E343C3">
        <w:rPr>
          <w:szCs w:val="24"/>
        </w:rPr>
        <w:t xml:space="preserve"> w stanie samodzielnie zmierzyć się z własnymi problemami. Pomoc powinna mieć na celu podtrzymanie umiejętności uczestnictwa w życiu społeczności lokalnej i pełnieniu ról społecznych poprzez wzmocnienie zasobów tkwiących w poszczególnych członkach rodziny, poprawę jakości życia rodzin zagrożonych wykluczeniem społecznym, wspieranie rodziców w pełnieniu funkcji opiekuńczo-wychowawczych.</w:t>
      </w:r>
    </w:p>
    <w:p w:rsidR="002E67AF" w:rsidRDefault="002E67AF" w:rsidP="002E67AF">
      <w:pPr>
        <w:spacing w:line="360" w:lineRule="auto"/>
        <w:ind w:firstLine="708"/>
        <w:jc w:val="both"/>
        <w:rPr>
          <w:szCs w:val="24"/>
        </w:rPr>
      </w:pPr>
      <w:r w:rsidRPr="00E343C3">
        <w:rPr>
          <w:szCs w:val="24"/>
        </w:rPr>
        <w:t>Aby skutecznie zapobiegać</w:t>
      </w:r>
      <w:r>
        <w:rPr>
          <w:szCs w:val="24"/>
        </w:rPr>
        <w:t xml:space="preserve"> </w:t>
      </w:r>
      <w:r w:rsidRPr="00E343C3">
        <w:rPr>
          <w:szCs w:val="24"/>
        </w:rPr>
        <w:t xml:space="preserve"> dysfunkcji rodziny koniecznością jest zaangażowanie wszystkich instytucji, które wspierają rodzinę. Najważniejszą sprawą jest zapewnienie odpowiednich warunków rozwoju dla dzieci i młodzieży w taki sposób, aby zapobiegać powielaniu nieprawidłowych wzorców w przyszłości. Pozostawienie rodzin bez fachowego dla nich wsparcia i pomocy specjalistycznej </w:t>
      </w:r>
      <w:r>
        <w:rPr>
          <w:szCs w:val="24"/>
        </w:rPr>
        <w:t>może spowodować wzrost zjawiska</w:t>
      </w:r>
      <w:r w:rsidRPr="00E343C3">
        <w:rPr>
          <w:szCs w:val="24"/>
        </w:rPr>
        <w:t xml:space="preserve"> ich degradacji i skutkować będzie różnorodnymi konsekwencjami. Ważne jest by pomoc specjalistyczna (psychologiczna, socjalna, prawna…) mogła być dla rodzin ubogich bezpłatna. </w:t>
      </w:r>
      <w:r w:rsidRPr="00CB1BB4">
        <w:rPr>
          <w:szCs w:val="24"/>
        </w:rPr>
        <w:t xml:space="preserve">System wspierania rodziny i pieczy zastępczej został utworzony </w:t>
      </w:r>
      <w:r>
        <w:rPr>
          <w:szCs w:val="24"/>
        </w:rPr>
        <w:t xml:space="preserve">także </w:t>
      </w:r>
      <w:r w:rsidRPr="00CB1BB4">
        <w:rPr>
          <w:szCs w:val="24"/>
        </w:rPr>
        <w:t xml:space="preserve">ze względu na dobro dzieci, które potrzebują szczególnej ochrony i pomocy ze strony dorosłych, środowiska </w:t>
      </w:r>
      <w:r>
        <w:rPr>
          <w:szCs w:val="24"/>
        </w:rPr>
        <w:t>rodzinnego, atmosfery</w:t>
      </w:r>
      <w:r w:rsidRPr="00CB1BB4">
        <w:rPr>
          <w:szCs w:val="24"/>
        </w:rPr>
        <w:t xml:space="preserve"> miłości i zrozumienia, w trosce o ich harmonijny rozwój </w:t>
      </w:r>
      <w:r>
        <w:rPr>
          <w:szCs w:val="24"/>
        </w:rPr>
        <w:br/>
      </w:r>
      <w:r w:rsidRPr="00CB1BB4">
        <w:rPr>
          <w:szCs w:val="24"/>
        </w:rPr>
        <w:t xml:space="preserve">i przyszłą samodzielność życiową, dla zapewnienia ochrony przysługujących im praw </w:t>
      </w:r>
      <w:r>
        <w:rPr>
          <w:szCs w:val="24"/>
        </w:rPr>
        <w:br/>
      </w:r>
      <w:r w:rsidRPr="00CB1BB4">
        <w:rPr>
          <w:szCs w:val="24"/>
        </w:rPr>
        <w:t>i wolności, dla dobra rodziny, która jest podstawową komórką społeczeństwa oraz naturalnym środowiskiem rozwoju i dobra wszystkich jej czł</w:t>
      </w:r>
      <w:r>
        <w:rPr>
          <w:szCs w:val="24"/>
        </w:rPr>
        <w:t>onków, a w szczególności dzieci</w:t>
      </w:r>
      <w:r w:rsidRPr="00CB1BB4">
        <w:rPr>
          <w:szCs w:val="24"/>
        </w:rPr>
        <w:t xml:space="preserve"> w przekonaniu, że skuteczna pomoc dla rodzin przezwyciężających trudności w opiekowaniu się i wychowaniu dzieci oraz skuteczna ochrona dzieci i pomoc dla nich może być osiągnięta przez współpracę wszystkich osób, instytucji i organizacji pracujących z dzie</w:t>
      </w:r>
      <w:r>
        <w:rPr>
          <w:szCs w:val="24"/>
        </w:rPr>
        <w:t>ćmi i rodzicami.</w:t>
      </w:r>
      <w:r w:rsidRPr="00CB1BB4">
        <w:rPr>
          <w:szCs w:val="24"/>
        </w:rPr>
        <w:t xml:space="preserve"> </w:t>
      </w:r>
    </w:p>
    <w:p w:rsidR="002E67AF" w:rsidRPr="00E343C3" w:rsidRDefault="002E67AF" w:rsidP="002E67AF">
      <w:pPr>
        <w:spacing w:line="360" w:lineRule="auto"/>
        <w:jc w:val="both"/>
      </w:pPr>
      <w:r>
        <w:rPr>
          <w:szCs w:val="24"/>
        </w:rPr>
        <w:lastRenderedPageBreak/>
        <w:t>Wobec powyższego niniejszą uchwałę uznać należy za konieczną i uzasadnioną.</w:t>
      </w:r>
    </w:p>
    <w:p w:rsidR="002E67AF" w:rsidRDefault="002E67AF" w:rsidP="002E67AF">
      <w:pPr>
        <w:spacing w:line="360" w:lineRule="auto"/>
        <w:jc w:val="both"/>
        <w:rPr>
          <w:szCs w:val="24"/>
        </w:rPr>
      </w:pPr>
    </w:p>
    <w:p w:rsidR="002E67AF" w:rsidRPr="006D4C69" w:rsidRDefault="008058DD" w:rsidP="002E67AF">
      <w:pPr>
        <w:spacing w:line="360" w:lineRule="auto"/>
        <w:jc w:val="both"/>
        <w:rPr>
          <w:szCs w:val="24"/>
        </w:rPr>
      </w:pPr>
      <w:r>
        <w:rPr>
          <w:szCs w:val="24"/>
        </w:rPr>
        <w:t>Opracował: OPS Kobylin-Borzymy</w:t>
      </w:r>
    </w:p>
    <w:p w:rsidR="005174C9" w:rsidRDefault="005174C9"/>
    <w:sectPr w:rsidR="005174C9" w:rsidSect="007E71B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CF" w:rsidRDefault="004F4CCF">
      <w:r>
        <w:separator/>
      </w:r>
    </w:p>
  </w:endnote>
  <w:endnote w:type="continuationSeparator" w:id="0">
    <w:p w:rsidR="004F4CCF" w:rsidRDefault="004F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79" w:rsidRDefault="002E67AF" w:rsidP="009E51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A79" w:rsidRDefault="004F4CCF" w:rsidP="007E71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79" w:rsidRDefault="002E67AF" w:rsidP="009E51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1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C52A79" w:rsidRDefault="004F4CCF" w:rsidP="007E71B4">
    <w:pPr>
      <w:pStyle w:val="Stopka"/>
      <w:ind w:right="360"/>
      <w:jc w:val="right"/>
    </w:pPr>
  </w:p>
  <w:p w:rsidR="00C52A79" w:rsidRDefault="004F4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CF" w:rsidRDefault="004F4CCF">
      <w:r>
        <w:separator/>
      </w:r>
    </w:p>
  </w:footnote>
  <w:footnote w:type="continuationSeparator" w:id="0">
    <w:p w:rsidR="004F4CCF" w:rsidRDefault="004F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79" w:rsidRPr="009F4834" w:rsidRDefault="002E67AF" w:rsidP="00311483">
    <w:pPr>
      <w:pStyle w:val="Nagwek"/>
      <w:pBdr>
        <w:bottom w:val="thickThinSmallGap" w:sz="24" w:space="1" w:color="622423"/>
      </w:pBdr>
      <w:jc w:val="center"/>
      <w:rPr>
        <w:szCs w:val="24"/>
      </w:rPr>
    </w:pPr>
    <w:r w:rsidRPr="009F4834">
      <w:rPr>
        <w:szCs w:val="24"/>
      </w:rPr>
      <w:t>Gminny Program Wspi</w:t>
    </w:r>
    <w:r w:rsidR="000B31D4">
      <w:rPr>
        <w:szCs w:val="24"/>
      </w:rPr>
      <w:t>erania Rodziny na lata 2017-2020</w:t>
    </w:r>
  </w:p>
  <w:p w:rsidR="00C52A79" w:rsidRDefault="004F4CCF" w:rsidP="00E76B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D28"/>
    <w:multiLevelType w:val="hybridMultilevel"/>
    <w:tmpl w:val="E00236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6421CE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5CB1F47"/>
    <w:multiLevelType w:val="hybridMultilevel"/>
    <w:tmpl w:val="E5521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421CE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7179B7"/>
    <w:multiLevelType w:val="hybridMultilevel"/>
    <w:tmpl w:val="721AE3C2"/>
    <w:lvl w:ilvl="0" w:tplc="76421C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695"/>
    <w:multiLevelType w:val="hybridMultilevel"/>
    <w:tmpl w:val="4950F8D8"/>
    <w:lvl w:ilvl="0" w:tplc="76421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0AB5"/>
    <w:multiLevelType w:val="hybridMultilevel"/>
    <w:tmpl w:val="E164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43A7"/>
    <w:multiLevelType w:val="hybridMultilevel"/>
    <w:tmpl w:val="348AFF60"/>
    <w:lvl w:ilvl="0" w:tplc="B8DC6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752C3"/>
    <w:multiLevelType w:val="hybridMultilevel"/>
    <w:tmpl w:val="B7327220"/>
    <w:lvl w:ilvl="0" w:tplc="D5048A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AF"/>
    <w:rsid w:val="000045A7"/>
    <w:rsid w:val="00023DEA"/>
    <w:rsid w:val="000A7FC3"/>
    <w:rsid w:val="000B31D4"/>
    <w:rsid w:val="00125E8F"/>
    <w:rsid w:val="00132FFD"/>
    <w:rsid w:val="00176E20"/>
    <w:rsid w:val="001E58DF"/>
    <w:rsid w:val="00233790"/>
    <w:rsid w:val="002E67AF"/>
    <w:rsid w:val="003B30AE"/>
    <w:rsid w:val="004F4CCF"/>
    <w:rsid w:val="005174C9"/>
    <w:rsid w:val="005649C4"/>
    <w:rsid w:val="00645210"/>
    <w:rsid w:val="00650D0F"/>
    <w:rsid w:val="006C30C4"/>
    <w:rsid w:val="006C5A74"/>
    <w:rsid w:val="0071441E"/>
    <w:rsid w:val="00730D1C"/>
    <w:rsid w:val="007859AA"/>
    <w:rsid w:val="007E3C5F"/>
    <w:rsid w:val="00802530"/>
    <w:rsid w:val="008058DD"/>
    <w:rsid w:val="008C475A"/>
    <w:rsid w:val="008F6B38"/>
    <w:rsid w:val="00950C87"/>
    <w:rsid w:val="00982FCE"/>
    <w:rsid w:val="00A137A2"/>
    <w:rsid w:val="00B36D06"/>
    <w:rsid w:val="00C11FC2"/>
    <w:rsid w:val="00C64B3D"/>
    <w:rsid w:val="00C73BE5"/>
    <w:rsid w:val="00CE1B4E"/>
    <w:rsid w:val="00EF0779"/>
    <w:rsid w:val="00F9430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9AB63-440D-47D9-87FE-2272D059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7A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F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7A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2E6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6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7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6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7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E67AF"/>
  </w:style>
  <w:style w:type="paragraph" w:customStyle="1" w:styleId="aniak">
    <w:name w:val="ania k"/>
    <w:basedOn w:val="Tekstpodstawowy2"/>
    <w:rsid w:val="002E67AF"/>
    <w:pPr>
      <w:spacing w:after="0" w:line="240" w:lineRule="auto"/>
      <w:jc w:val="both"/>
    </w:pPr>
    <w:rPr>
      <w:rFonts w:eastAsia="Calibri"/>
      <w:szCs w:val="22"/>
      <w:lang w:eastAsia="en-US"/>
    </w:rPr>
  </w:style>
  <w:style w:type="paragraph" w:styleId="Bezodstpw">
    <w:name w:val="No Spacing"/>
    <w:link w:val="BezodstpwZnak"/>
    <w:qFormat/>
    <w:rsid w:val="002E67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2E67A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67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67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egenda1">
    <w:name w:val="Legenda1"/>
    <w:basedOn w:val="Normalny"/>
    <w:next w:val="Normalny"/>
    <w:rsid w:val="00233790"/>
    <w:pPr>
      <w:suppressAutoHyphens/>
      <w:spacing w:after="200"/>
    </w:pPr>
    <w:rPr>
      <w:rFonts w:ascii="Calibri" w:eastAsia="Calibri" w:hAnsi="Calibri"/>
      <w:i/>
      <w:iCs/>
      <w:color w:val="44546A"/>
      <w:sz w:val="18"/>
      <w:szCs w:val="18"/>
      <w:lang w:eastAsia="ar-SA"/>
    </w:rPr>
  </w:style>
  <w:style w:type="paragraph" w:customStyle="1" w:styleId="Domylne">
    <w:name w:val="Domyślne"/>
    <w:rsid w:val="0023379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Styltabeli1">
    <w:name w:val="Styl tabeli 1"/>
    <w:rsid w:val="00233790"/>
    <w:pPr>
      <w:suppressAutoHyphens/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lang w:eastAsia="ar-SA"/>
    </w:rPr>
  </w:style>
  <w:style w:type="paragraph" w:customStyle="1" w:styleId="TreA">
    <w:name w:val="Treść A"/>
    <w:rsid w:val="00233790"/>
    <w:pPr>
      <w:suppressAutoHyphens/>
      <w:spacing w:line="256" w:lineRule="auto"/>
    </w:pPr>
    <w:rPr>
      <w:rFonts w:ascii="Calibri" w:eastAsia="Calibri" w:hAnsi="Calibri" w:cs="Calibri"/>
      <w:color w:val="000000"/>
      <w:lang w:val="en-US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F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17</cp:revision>
  <cp:lastPrinted>2017-03-14T09:10:00Z</cp:lastPrinted>
  <dcterms:created xsi:type="dcterms:W3CDTF">2016-11-30T08:27:00Z</dcterms:created>
  <dcterms:modified xsi:type="dcterms:W3CDTF">2017-03-27T07:29:00Z</dcterms:modified>
</cp:coreProperties>
</file>