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DF" w:rsidRDefault="002F1EAD" w:rsidP="002F1E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UCHWAŁA NR ….</w:t>
      </w:r>
      <w:r w:rsidR="00406FDF">
        <w:rPr>
          <w:rFonts w:ascii="Arial-BoldMT" w:hAnsi="Arial-BoldMT" w:cs="Arial-BoldMT"/>
          <w:b/>
          <w:bCs/>
        </w:rPr>
        <w:t>/2015</w:t>
      </w:r>
    </w:p>
    <w:p w:rsidR="00406FDF" w:rsidRDefault="002F1EAD" w:rsidP="002F1E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RADY GMINY KOBYLIN-BORZYMY</w:t>
      </w:r>
    </w:p>
    <w:p w:rsidR="00406FDF" w:rsidRDefault="000D4B68" w:rsidP="002F1EA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 dnia 29 grudnia</w:t>
      </w:r>
      <w:r w:rsidR="00406FDF">
        <w:rPr>
          <w:rFonts w:ascii="ArialMT" w:hAnsi="ArialMT" w:cs="ArialMT"/>
        </w:rPr>
        <w:t xml:space="preserve"> 2015 r.</w:t>
      </w:r>
    </w:p>
    <w:p w:rsidR="002F1EAD" w:rsidRDefault="002F1EAD" w:rsidP="00406F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1EAD" w:rsidRDefault="002F1EAD" w:rsidP="00406F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06FDF" w:rsidRDefault="00406FDF" w:rsidP="002F1E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 sprawie przyjęcia Gminnego Programu Profilaktyki i Rozwiązywania Problemów</w:t>
      </w:r>
    </w:p>
    <w:p w:rsidR="00406FDF" w:rsidRDefault="00406FDF" w:rsidP="002F1E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Alkoholowych </w:t>
      </w:r>
      <w:r w:rsidR="002F1EAD">
        <w:rPr>
          <w:rFonts w:ascii="Arial-BoldMT" w:hAnsi="Arial-BoldMT" w:cs="Arial-BoldMT"/>
          <w:b/>
          <w:bCs/>
        </w:rPr>
        <w:t xml:space="preserve">i narkomanii </w:t>
      </w:r>
      <w:r>
        <w:rPr>
          <w:rFonts w:ascii="Arial-BoldMT" w:hAnsi="Arial-BoldMT" w:cs="Arial-BoldMT"/>
          <w:b/>
          <w:bCs/>
        </w:rPr>
        <w:t>na 2016r.</w:t>
      </w:r>
    </w:p>
    <w:p w:rsidR="002F1EAD" w:rsidRDefault="002F1EAD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406FDF" w:rsidRPr="002F1EAD" w:rsidRDefault="00406FDF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AD"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samorządzie gminnym</w:t>
      </w:r>
    </w:p>
    <w:p w:rsidR="00406FDF" w:rsidRPr="002F1EAD" w:rsidRDefault="00406FDF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1E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F1EAD">
        <w:rPr>
          <w:rFonts w:ascii="Times New Roman" w:hAnsi="Times New Roman" w:cs="Times New Roman"/>
          <w:sz w:val="24"/>
          <w:szCs w:val="24"/>
        </w:rPr>
        <w:t>. Dz.U. z 2015r. poz. 1515), w związku z art. 41 ust. 1, 2 i 5 ustawy z dnia 26 października 1982r.</w:t>
      </w:r>
      <w:r w:rsidR="002F1EAD" w:rsidRPr="002F1EAD">
        <w:rPr>
          <w:rFonts w:ascii="Times New Roman" w:hAnsi="Times New Roman" w:cs="Times New Roman"/>
          <w:sz w:val="24"/>
          <w:szCs w:val="24"/>
        </w:rPr>
        <w:t xml:space="preserve"> </w:t>
      </w:r>
      <w:r w:rsidRPr="002F1EAD">
        <w:rPr>
          <w:rFonts w:ascii="Times New Roman" w:hAnsi="Times New Roman" w:cs="Times New Roman"/>
          <w:sz w:val="24"/>
          <w:szCs w:val="24"/>
        </w:rPr>
        <w:t>o wychowaniu w trzeźwości i przeciwdziałaniu alkoholizmowi (</w:t>
      </w:r>
      <w:proofErr w:type="spellStart"/>
      <w:r w:rsidRPr="002F1E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F1EAD">
        <w:rPr>
          <w:rFonts w:ascii="Times New Roman" w:hAnsi="Times New Roman" w:cs="Times New Roman"/>
          <w:sz w:val="24"/>
          <w:szCs w:val="24"/>
        </w:rPr>
        <w:t>. Dz.U. z 2015r. poz. 1286) Rada</w:t>
      </w:r>
      <w:r w:rsidR="002F1EAD" w:rsidRPr="002F1EAD">
        <w:rPr>
          <w:rFonts w:ascii="Times New Roman" w:hAnsi="Times New Roman" w:cs="Times New Roman"/>
          <w:sz w:val="24"/>
          <w:szCs w:val="24"/>
        </w:rPr>
        <w:t xml:space="preserve"> </w:t>
      </w:r>
      <w:r w:rsidR="002F1EAD">
        <w:rPr>
          <w:rFonts w:ascii="Times New Roman" w:hAnsi="Times New Roman" w:cs="Times New Roman"/>
          <w:sz w:val="24"/>
          <w:szCs w:val="24"/>
        </w:rPr>
        <w:t>Gminy Kobylin-Borzymy</w:t>
      </w:r>
      <w:r w:rsidRPr="002F1EAD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2F1EAD" w:rsidRPr="002F1EAD" w:rsidRDefault="002F1EAD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DF" w:rsidRPr="002F1EAD" w:rsidRDefault="00406FDF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A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F1EAD">
        <w:rPr>
          <w:rFonts w:ascii="Times New Roman" w:hAnsi="Times New Roman" w:cs="Times New Roman"/>
          <w:sz w:val="24"/>
          <w:szCs w:val="24"/>
        </w:rPr>
        <w:t xml:space="preserve">Przyjmuje się Gminny Program Profilaktyki i Rozwiązywania Problemów Alkoholowych </w:t>
      </w:r>
      <w:r w:rsidR="002F1EAD">
        <w:rPr>
          <w:rFonts w:ascii="Times New Roman" w:hAnsi="Times New Roman" w:cs="Times New Roman"/>
          <w:sz w:val="24"/>
          <w:szCs w:val="24"/>
        </w:rPr>
        <w:t xml:space="preserve">i narkomanii </w:t>
      </w:r>
      <w:r w:rsidRPr="002F1EAD">
        <w:rPr>
          <w:rFonts w:ascii="Times New Roman" w:hAnsi="Times New Roman" w:cs="Times New Roman"/>
          <w:sz w:val="24"/>
          <w:szCs w:val="24"/>
        </w:rPr>
        <w:t>na 2016</w:t>
      </w:r>
      <w:r w:rsidR="008926CA">
        <w:rPr>
          <w:rFonts w:ascii="Times New Roman" w:hAnsi="Times New Roman" w:cs="Times New Roman"/>
          <w:sz w:val="24"/>
          <w:szCs w:val="24"/>
        </w:rPr>
        <w:t xml:space="preserve"> </w:t>
      </w:r>
      <w:r w:rsidRPr="002F1EAD">
        <w:rPr>
          <w:rFonts w:ascii="Times New Roman" w:hAnsi="Times New Roman" w:cs="Times New Roman"/>
          <w:sz w:val="24"/>
          <w:szCs w:val="24"/>
        </w:rPr>
        <w:t>r.</w:t>
      </w:r>
      <w:r w:rsidR="002F1EAD" w:rsidRPr="002F1EAD">
        <w:rPr>
          <w:rFonts w:ascii="Times New Roman" w:hAnsi="Times New Roman" w:cs="Times New Roman"/>
          <w:sz w:val="24"/>
          <w:szCs w:val="24"/>
        </w:rPr>
        <w:t xml:space="preserve"> </w:t>
      </w:r>
      <w:r w:rsidRPr="002F1EAD">
        <w:rPr>
          <w:rFonts w:ascii="Times New Roman" w:hAnsi="Times New Roman" w:cs="Times New Roman"/>
          <w:sz w:val="24"/>
          <w:szCs w:val="24"/>
        </w:rPr>
        <w:t>stanowiący załącznik Nr 1 do niniejszej uchwały.</w:t>
      </w:r>
    </w:p>
    <w:p w:rsidR="002F1EAD" w:rsidRPr="002F1EAD" w:rsidRDefault="002F1EAD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DF" w:rsidRPr="002F1EAD" w:rsidRDefault="00406FDF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A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F1EAD">
        <w:rPr>
          <w:rFonts w:ascii="Times New Roman" w:hAnsi="Times New Roman" w:cs="Times New Roman"/>
          <w:sz w:val="24"/>
          <w:szCs w:val="24"/>
        </w:rPr>
        <w:t>Wykonanie uchwały powierza</w:t>
      </w:r>
      <w:r w:rsidR="002F1EAD">
        <w:rPr>
          <w:rFonts w:ascii="Times New Roman" w:hAnsi="Times New Roman" w:cs="Times New Roman"/>
          <w:sz w:val="24"/>
          <w:szCs w:val="24"/>
        </w:rPr>
        <w:t xml:space="preserve"> się Wójtowi Gminy Kobylin-Borzymy</w:t>
      </w:r>
      <w:r w:rsidRPr="002F1EAD">
        <w:rPr>
          <w:rFonts w:ascii="Times New Roman" w:hAnsi="Times New Roman" w:cs="Times New Roman"/>
          <w:sz w:val="24"/>
          <w:szCs w:val="24"/>
        </w:rPr>
        <w:t>.</w:t>
      </w:r>
    </w:p>
    <w:p w:rsidR="002F1EAD" w:rsidRPr="002F1EAD" w:rsidRDefault="002F1EAD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DF" w:rsidRPr="002F1EAD" w:rsidRDefault="00406FDF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A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2F1EAD">
        <w:rPr>
          <w:rFonts w:ascii="Times New Roman" w:hAnsi="Times New Roman" w:cs="Times New Roman"/>
          <w:sz w:val="24"/>
          <w:szCs w:val="24"/>
        </w:rPr>
        <w:t>Uchwała wchodzi w życie z dniem podjęcia z mocą obowiązującą od 1 stycznia 2016r.</w:t>
      </w:r>
    </w:p>
    <w:p w:rsidR="002F1EAD" w:rsidRPr="002F1EAD" w:rsidRDefault="002F1EAD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AD" w:rsidRPr="002F1EAD" w:rsidRDefault="002F1EAD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AD" w:rsidRPr="002F1EAD" w:rsidRDefault="002F1EAD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DF" w:rsidRPr="002F1EAD" w:rsidRDefault="00406FDF" w:rsidP="002F1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EAD">
        <w:rPr>
          <w:rFonts w:ascii="Times New Roman" w:hAnsi="Times New Roman" w:cs="Times New Roman"/>
          <w:sz w:val="24"/>
          <w:szCs w:val="24"/>
        </w:rPr>
        <w:t>Przewodniczący Rady</w:t>
      </w:r>
    </w:p>
    <w:p w:rsidR="00406FDF" w:rsidRPr="002F1EAD" w:rsidRDefault="00406FDF" w:rsidP="002F1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501" w:rsidRPr="002F1EAD" w:rsidRDefault="002F1EAD" w:rsidP="002F1E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EAD">
        <w:rPr>
          <w:rFonts w:ascii="Times New Roman" w:hAnsi="Times New Roman" w:cs="Times New Roman"/>
          <w:b/>
          <w:bCs/>
          <w:sz w:val="24"/>
          <w:szCs w:val="24"/>
        </w:rPr>
        <w:t>Krzysztof Targoński</w:t>
      </w:r>
    </w:p>
    <w:p w:rsidR="00D42A42" w:rsidRPr="002F1EAD" w:rsidRDefault="00D42A42" w:rsidP="002F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A42" w:rsidRPr="006960ED" w:rsidRDefault="00D42A42" w:rsidP="002F1EAD">
      <w:pPr>
        <w:pStyle w:val="Tytu1"/>
        <w:ind w:left="2832"/>
        <w:jc w:val="both"/>
        <w:rPr>
          <w:rFonts w:ascii="Arial" w:hAnsi="Arial" w:cs="Arial"/>
          <w:b/>
          <w:sz w:val="20"/>
        </w:rPr>
      </w:pPr>
    </w:p>
    <w:p w:rsidR="00D42A42" w:rsidRPr="006960ED" w:rsidRDefault="00D42A42" w:rsidP="002F1EAD">
      <w:pPr>
        <w:jc w:val="both"/>
        <w:rPr>
          <w:rFonts w:ascii="Arial" w:hAnsi="Arial" w:cs="Arial"/>
        </w:rPr>
      </w:pPr>
    </w:p>
    <w:p w:rsidR="00D42A42" w:rsidRPr="006960ED" w:rsidRDefault="00D42A42" w:rsidP="00D42A42">
      <w:pPr>
        <w:rPr>
          <w:rFonts w:ascii="Arial" w:hAnsi="Arial" w:cs="Arial"/>
        </w:rPr>
      </w:pPr>
    </w:p>
    <w:p w:rsidR="00D42A42" w:rsidRPr="006960ED" w:rsidRDefault="00D42A42" w:rsidP="00D42A42">
      <w:pPr>
        <w:rPr>
          <w:rFonts w:ascii="Arial" w:hAnsi="Arial" w:cs="Arial"/>
        </w:rPr>
      </w:pPr>
    </w:p>
    <w:p w:rsidR="00D42A42" w:rsidRPr="006960ED" w:rsidRDefault="00D42A42" w:rsidP="00D42A42">
      <w:pPr>
        <w:rPr>
          <w:rFonts w:ascii="Arial" w:hAnsi="Arial" w:cs="Arial"/>
        </w:rPr>
      </w:pPr>
    </w:p>
    <w:p w:rsidR="00D42A42" w:rsidRPr="006960ED" w:rsidRDefault="00D42A42" w:rsidP="00D42A42">
      <w:pPr>
        <w:rPr>
          <w:rFonts w:ascii="Arial" w:hAnsi="Arial" w:cs="Arial"/>
        </w:rPr>
      </w:pPr>
    </w:p>
    <w:p w:rsidR="00D42A42" w:rsidRPr="006960ED" w:rsidRDefault="00D42A42" w:rsidP="00D42A42">
      <w:pPr>
        <w:rPr>
          <w:rFonts w:ascii="Arial" w:hAnsi="Arial" w:cs="Arial"/>
        </w:rPr>
      </w:pPr>
    </w:p>
    <w:p w:rsidR="002F1EAD" w:rsidRDefault="002F1EAD" w:rsidP="00D42A42">
      <w:pPr>
        <w:ind w:right="992" w:firstLine="708"/>
        <w:rPr>
          <w:rFonts w:ascii="Arial" w:hAnsi="Arial" w:cs="Arial"/>
        </w:rPr>
      </w:pPr>
    </w:p>
    <w:p w:rsidR="002F1EAD" w:rsidRDefault="002F1EAD" w:rsidP="00D42A42">
      <w:pPr>
        <w:ind w:right="992" w:firstLine="708"/>
        <w:rPr>
          <w:rFonts w:ascii="Arial" w:hAnsi="Arial" w:cs="Arial"/>
        </w:rPr>
      </w:pPr>
    </w:p>
    <w:p w:rsidR="002F1EAD" w:rsidRDefault="002F1EAD" w:rsidP="00D42A42">
      <w:pPr>
        <w:ind w:right="992" w:firstLine="708"/>
        <w:rPr>
          <w:rFonts w:ascii="Arial" w:hAnsi="Arial" w:cs="Arial"/>
        </w:rPr>
      </w:pPr>
    </w:p>
    <w:p w:rsidR="002F1EAD" w:rsidRDefault="002F1EAD" w:rsidP="00D42A42">
      <w:pPr>
        <w:ind w:right="992" w:firstLine="708"/>
        <w:rPr>
          <w:rFonts w:ascii="Arial" w:hAnsi="Arial" w:cs="Arial"/>
        </w:rPr>
      </w:pPr>
    </w:p>
    <w:p w:rsidR="002F1EAD" w:rsidRDefault="002F1EAD" w:rsidP="00D42A42">
      <w:pPr>
        <w:ind w:right="992" w:firstLine="708"/>
        <w:rPr>
          <w:rFonts w:ascii="Arial" w:hAnsi="Arial" w:cs="Arial"/>
        </w:rPr>
      </w:pPr>
    </w:p>
    <w:p w:rsidR="002F1EAD" w:rsidRDefault="002F1EAD" w:rsidP="00D42A42">
      <w:pPr>
        <w:ind w:right="992" w:firstLine="708"/>
        <w:rPr>
          <w:rFonts w:ascii="Arial" w:hAnsi="Arial" w:cs="Arial"/>
        </w:rPr>
      </w:pPr>
    </w:p>
    <w:p w:rsidR="008926CA" w:rsidRDefault="008926CA" w:rsidP="00D42A42">
      <w:pPr>
        <w:ind w:right="992" w:firstLine="708"/>
        <w:rPr>
          <w:rFonts w:ascii="Arial" w:hAnsi="Arial" w:cs="Arial"/>
        </w:rPr>
      </w:pPr>
    </w:p>
    <w:p w:rsidR="008926CA" w:rsidRDefault="008926CA" w:rsidP="00D42A42">
      <w:pPr>
        <w:ind w:right="992" w:firstLine="708"/>
        <w:rPr>
          <w:rFonts w:ascii="Arial" w:hAnsi="Arial" w:cs="Arial"/>
        </w:rPr>
      </w:pPr>
    </w:p>
    <w:p w:rsidR="008926CA" w:rsidRDefault="008926CA" w:rsidP="00D42A42">
      <w:pPr>
        <w:ind w:right="992" w:firstLine="708"/>
        <w:rPr>
          <w:rFonts w:ascii="Arial" w:hAnsi="Arial" w:cs="Arial"/>
        </w:rPr>
      </w:pPr>
    </w:p>
    <w:p w:rsidR="00A86FE1" w:rsidRDefault="002F1EAD" w:rsidP="00A86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2A42">
        <w:rPr>
          <w:rFonts w:ascii="Arial" w:hAnsi="Arial" w:cs="Arial"/>
          <w:sz w:val="16"/>
          <w:szCs w:val="16"/>
        </w:rPr>
        <w:t xml:space="preserve">   </w:t>
      </w:r>
      <w:r w:rsidR="00A86FE1">
        <w:rPr>
          <w:rFonts w:ascii="Arial" w:hAnsi="Arial" w:cs="Arial"/>
          <w:sz w:val="16"/>
          <w:szCs w:val="16"/>
        </w:rPr>
        <w:t xml:space="preserve">             </w:t>
      </w:r>
      <w:r w:rsidR="00A86FE1">
        <w:rPr>
          <w:rFonts w:ascii="Times New Roman" w:hAnsi="Times New Roman" w:cs="Times New Roman"/>
          <w:b/>
          <w:bCs/>
          <w:sz w:val="16"/>
          <w:szCs w:val="16"/>
        </w:rPr>
        <w:t>Zał</w:t>
      </w:r>
      <w:r w:rsidR="00A86FE1">
        <w:rPr>
          <w:rFonts w:ascii="TimesNewRoman,Bold" w:hAnsi="TimesNewRoman,Bold" w:cs="TimesNewRoman,Bold"/>
          <w:b/>
          <w:bCs/>
          <w:sz w:val="16"/>
          <w:szCs w:val="16"/>
        </w:rPr>
        <w:t>ą</w:t>
      </w:r>
      <w:r w:rsidR="00A86FE1">
        <w:rPr>
          <w:rFonts w:ascii="Times New Roman" w:hAnsi="Times New Roman" w:cs="Times New Roman"/>
          <w:b/>
          <w:bCs/>
          <w:sz w:val="16"/>
          <w:szCs w:val="16"/>
        </w:rPr>
        <w:t xml:space="preserve">cznik </w:t>
      </w:r>
    </w:p>
    <w:p w:rsidR="00A86FE1" w:rsidRDefault="00A86FE1" w:rsidP="00A86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do uchwały Nr /…/2015</w:t>
      </w:r>
    </w:p>
    <w:p w:rsidR="00A86FE1" w:rsidRDefault="00A86FE1" w:rsidP="00A86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Rady Gminy Kobylin-Borzymy</w:t>
      </w:r>
    </w:p>
    <w:p w:rsidR="00D42A42" w:rsidRPr="00AA783A" w:rsidRDefault="00A86FE1" w:rsidP="00A86FE1">
      <w:pPr>
        <w:ind w:right="99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z dnia </w:t>
      </w:r>
      <w:r w:rsidR="000D4B68">
        <w:rPr>
          <w:rFonts w:ascii="Times New Roman" w:hAnsi="Times New Roman" w:cs="Times New Roman"/>
          <w:b/>
          <w:bCs/>
          <w:sz w:val="16"/>
          <w:szCs w:val="16"/>
        </w:rPr>
        <w:t>29 grudnia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 xml:space="preserve"> 2015r.</w:t>
      </w:r>
    </w:p>
    <w:p w:rsidR="00D42A42" w:rsidRPr="00AA783A" w:rsidRDefault="00D42A42" w:rsidP="00D42A42">
      <w:pPr>
        <w:pStyle w:val="Tekstpodstawowy"/>
        <w:rPr>
          <w:sz w:val="28"/>
          <w:szCs w:val="28"/>
        </w:rPr>
      </w:pPr>
    </w:p>
    <w:p w:rsidR="00A86FE1" w:rsidRDefault="00A86FE1" w:rsidP="00A86FE1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GMINNY </w:t>
      </w:r>
      <w:r w:rsidR="00D42A42" w:rsidRPr="00AA783A">
        <w:rPr>
          <w:sz w:val="28"/>
          <w:szCs w:val="28"/>
        </w:rPr>
        <w:t>PROGRA</w:t>
      </w:r>
      <w:r>
        <w:rPr>
          <w:sz w:val="28"/>
          <w:szCs w:val="28"/>
        </w:rPr>
        <w:t xml:space="preserve">M  PROFILAKTYKI I ROZWIĄZYWANIA </w:t>
      </w:r>
      <w:r w:rsidR="00D42A42" w:rsidRPr="00AA783A">
        <w:rPr>
          <w:sz w:val="28"/>
          <w:szCs w:val="28"/>
        </w:rPr>
        <w:t>PROBLEMÓW</w:t>
      </w:r>
      <w:r>
        <w:rPr>
          <w:sz w:val="28"/>
          <w:szCs w:val="28"/>
        </w:rPr>
        <w:t xml:space="preserve"> </w:t>
      </w:r>
      <w:r w:rsidR="00D42A42" w:rsidRPr="00AA783A">
        <w:rPr>
          <w:sz w:val="28"/>
          <w:szCs w:val="28"/>
        </w:rPr>
        <w:t xml:space="preserve">ALKOHOLOWYCH </w:t>
      </w:r>
      <w:r>
        <w:rPr>
          <w:sz w:val="28"/>
          <w:szCs w:val="28"/>
        </w:rPr>
        <w:t>I NARKOMANII</w:t>
      </w:r>
    </w:p>
    <w:p w:rsidR="00D42A42" w:rsidRPr="00AA783A" w:rsidRDefault="00A86FE1" w:rsidP="00A86FE1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W GMINIE </w:t>
      </w:r>
      <w:r w:rsidR="00AA783A" w:rsidRPr="00AA783A">
        <w:rPr>
          <w:sz w:val="28"/>
          <w:szCs w:val="28"/>
        </w:rPr>
        <w:t>KOBYLIN-BORZYMY</w:t>
      </w:r>
      <w:r w:rsidR="00AA783A">
        <w:rPr>
          <w:sz w:val="28"/>
          <w:szCs w:val="28"/>
        </w:rPr>
        <w:t xml:space="preserve"> NA ROK 2016</w:t>
      </w:r>
      <w:r w:rsidR="00D42A42" w:rsidRPr="00AA783A">
        <w:rPr>
          <w:sz w:val="28"/>
          <w:szCs w:val="28"/>
        </w:rPr>
        <w:t>.</w:t>
      </w:r>
    </w:p>
    <w:p w:rsidR="00D42A42" w:rsidRPr="00AA783A" w:rsidRDefault="00D42A42" w:rsidP="00D42A42">
      <w:pPr>
        <w:pStyle w:val="Tekstpodstawowy"/>
        <w:rPr>
          <w:b w:val="0"/>
          <w:sz w:val="28"/>
          <w:szCs w:val="28"/>
        </w:rPr>
      </w:pPr>
    </w:p>
    <w:p w:rsidR="00D42A42" w:rsidRPr="003F341F" w:rsidRDefault="00D42A42" w:rsidP="00D42A42">
      <w:pPr>
        <w:pStyle w:val="Tekstpodstawowy"/>
        <w:rPr>
          <w:rFonts w:ascii="Arial" w:hAnsi="Arial" w:cs="Arial"/>
          <w:b w:val="0"/>
          <w:sz w:val="20"/>
        </w:rPr>
      </w:pPr>
    </w:p>
    <w:p w:rsidR="00D42A42" w:rsidRPr="00A86FE1" w:rsidRDefault="00D42A42" w:rsidP="00D42A42">
      <w:pPr>
        <w:ind w:right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E1">
        <w:rPr>
          <w:rFonts w:ascii="Times New Roman" w:hAnsi="Times New Roman" w:cs="Times New Roman"/>
          <w:b/>
          <w:sz w:val="24"/>
          <w:szCs w:val="24"/>
        </w:rPr>
        <w:t>I. Wstęp:</w:t>
      </w:r>
    </w:p>
    <w:p w:rsidR="00D42A42" w:rsidRDefault="00A86FE1" w:rsidP="00A8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E1">
        <w:rPr>
          <w:rFonts w:ascii="Times New Roman" w:hAnsi="Times New Roman" w:cs="Times New Roman"/>
          <w:sz w:val="24"/>
          <w:szCs w:val="24"/>
        </w:rPr>
        <w:t>Ustawa o wychowaniu w trzeźwości i przeciwdziałaniu alkoholizmowi stanowi, 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86FE1">
        <w:rPr>
          <w:rFonts w:ascii="Times New Roman" w:hAnsi="Times New Roman" w:cs="Times New Roman"/>
          <w:sz w:val="24"/>
          <w:szCs w:val="24"/>
        </w:rPr>
        <w:t>prowadzenie działań związanych z profilaktyką i rozwiązywaniem problemów alkoholowych należ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86FE1">
        <w:rPr>
          <w:rFonts w:ascii="Times New Roman" w:hAnsi="Times New Roman" w:cs="Times New Roman"/>
          <w:sz w:val="24"/>
          <w:szCs w:val="24"/>
        </w:rPr>
        <w:t>do zadań własnych gminy. Ich realizacja pro</w:t>
      </w:r>
      <w:r>
        <w:rPr>
          <w:rFonts w:ascii="Times New Roman" w:hAnsi="Times New Roman" w:cs="Times New Roman"/>
          <w:sz w:val="24"/>
          <w:szCs w:val="24"/>
        </w:rPr>
        <w:t xml:space="preserve">wadzona jest w postaci Gminnego Programu Profilaktyki </w:t>
      </w:r>
      <w:r w:rsidRPr="00A86FE1">
        <w:rPr>
          <w:rFonts w:ascii="Times New Roman" w:hAnsi="Times New Roman" w:cs="Times New Roman"/>
          <w:sz w:val="24"/>
          <w:szCs w:val="24"/>
        </w:rPr>
        <w:t xml:space="preserve">i Rozwiązywania Problemów Alkoholowych uchwalonego corocznie przez Radę </w:t>
      </w:r>
      <w:r>
        <w:rPr>
          <w:rFonts w:ascii="Times New Roman" w:hAnsi="Times New Roman" w:cs="Times New Roman"/>
          <w:sz w:val="24"/>
          <w:szCs w:val="24"/>
        </w:rPr>
        <w:t xml:space="preserve">Gminy. Zadaniem </w:t>
      </w:r>
      <w:r w:rsidRPr="00A86FE1">
        <w:rPr>
          <w:rFonts w:ascii="Times New Roman" w:hAnsi="Times New Roman" w:cs="Times New Roman"/>
          <w:sz w:val="24"/>
          <w:szCs w:val="24"/>
        </w:rPr>
        <w:t>Programu jest zapobieganie powstaniu nowych problemów alkoholowych, zmniejszenie r</w:t>
      </w:r>
      <w:r>
        <w:rPr>
          <w:rFonts w:ascii="Times New Roman" w:hAnsi="Times New Roman" w:cs="Times New Roman"/>
          <w:sz w:val="24"/>
          <w:szCs w:val="24"/>
        </w:rPr>
        <w:t xml:space="preserve">ozmiarów </w:t>
      </w:r>
      <w:r w:rsidRPr="00A86FE1">
        <w:rPr>
          <w:rFonts w:ascii="Times New Roman" w:hAnsi="Times New Roman" w:cs="Times New Roman"/>
          <w:sz w:val="24"/>
          <w:szCs w:val="24"/>
        </w:rPr>
        <w:t>tych które aktualnie występują oraz zwiększenie zasobów niezbędnych do pokonywania ju</w:t>
      </w:r>
      <w:r>
        <w:rPr>
          <w:rFonts w:ascii="Times New Roman" w:hAnsi="Times New Roman" w:cs="Times New Roman"/>
          <w:sz w:val="24"/>
          <w:szCs w:val="24"/>
        </w:rPr>
        <w:t xml:space="preserve">ż </w:t>
      </w:r>
      <w:r w:rsidRPr="00A86FE1">
        <w:rPr>
          <w:rFonts w:ascii="Times New Roman" w:hAnsi="Times New Roman" w:cs="Times New Roman"/>
          <w:sz w:val="24"/>
          <w:szCs w:val="24"/>
        </w:rPr>
        <w:t>istniejących problemów. Alkoholizm i narkomania są chorobami społecznymi i jak każ</w:t>
      </w:r>
      <w:r>
        <w:rPr>
          <w:rFonts w:ascii="Times New Roman" w:hAnsi="Times New Roman" w:cs="Times New Roman"/>
          <w:sz w:val="24"/>
          <w:szCs w:val="24"/>
        </w:rPr>
        <w:t xml:space="preserve">de inne </w:t>
      </w:r>
      <w:r w:rsidRPr="00A86FE1">
        <w:rPr>
          <w:rFonts w:ascii="Times New Roman" w:hAnsi="Times New Roman" w:cs="Times New Roman"/>
          <w:sz w:val="24"/>
          <w:szCs w:val="24"/>
        </w:rPr>
        <w:t>choroby wymag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6FE1"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z w:val="24"/>
          <w:szCs w:val="24"/>
        </w:rPr>
        <w:t xml:space="preserve">leczenia. Proces ten jest </w:t>
      </w:r>
      <w:r w:rsidRPr="00A86FE1">
        <w:rPr>
          <w:rFonts w:ascii="Times New Roman" w:hAnsi="Times New Roman" w:cs="Times New Roman"/>
          <w:sz w:val="24"/>
          <w:szCs w:val="24"/>
        </w:rPr>
        <w:t>długotrwały, wymagający wiele wysiłku i wytrwałoś</w:t>
      </w:r>
      <w:r>
        <w:rPr>
          <w:rFonts w:ascii="Times New Roman" w:hAnsi="Times New Roman" w:cs="Times New Roman"/>
          <w:sz w:val="24"/>
          <w:szCs w:val="24"/>
        </w:rPr>
        <w:t xml:space="preserve">ci nie </w:t>
      </w:r>
      <w:r w:rsidRPr="00A86FE1">
        <w:rPr>
          <w:rFonts w:ascii="Times New Roman" w:hAnsi="Times New Roman" w:cs="Times New Roman"/>
          <w:sz w:val="24"/>
          <w:szCs w:val="24"/>
        </w:rPr>
        <w:t xml:space="preserve">tylko od osób uzależnionych, ale także od osób je otaczających. Im szybciej podjęte zostaną </w:t>
      </w:r>
      <w:r>
        <w:rPr>
          <w:rFonts w:ascii="Times New Roman" w:hAnsi="Times New Roman" w:cs="Times New Roman"/>
          <w:sz w:val="24"/>
          <w:szCs w:val="24"/>
        </w:rPr>
        <w:t xml:space="preserve">konkretne </w:t>
      </w:r>
      <w:r w:rsidRPr="00A86FE1">
        <w:rPr>
          <w:rFonts w:ascii="Times New Roman" w:hAnsi="Times New Roman" w:cs="Times New Roman"/>
          <w:sz w:val="24"/>
          <w:szCs w:val="24"/>
        </w:rPr>
        <w:t xml:space="preserve">działania w tym zakresie tym większe są szanse na końcowy </w:t>
      </w:r>
      <w:r>
        <w:rPr>
          <w:rFonts w:ascii="Times New Roman" w:hAnsi="Times New Roman" w:cs="Times New Roman"/>
          <w:sz w:val="24"/>
          <w:szCs w:val="24"/>
        </w:rPr>
        <w:t xml:space="preserve">sukces, tym mniej osób zostanie </w:t>
      </w:r>
      <w:r w:rsidRPr="00A86FE1">
        <w:rPr>
          <w:rFonts w:ascii="Times New Roman" w:hAnsi="Times New Roman" w:cs="Times New Roman"/>
          <w:sz w:val="24"/>
          <w:szCs w:val="24"/>
        </w:rPr>
        <w:t>dotkniętych tą chorobą, tym mniej będzie wypadków d</w:t>
      </w:r>
      <w:r>
        <w:rPr>
          <w:rFonts w:ascii="Times New Roman" w:hAnsi="Times New Roman" w:cs="Times New Roman"/>
          <w:sz w:val="24"/>
          <w:szCs w:val="24"/>
        </w:rPr>
        <w:t xml:space="preserve">rogowych spowodowanych w stanie </w:t>
      </w:r>
      <w:r w:rsidRPr="00A86FE1">
        <w:rPr>
          <w:rFonts w:ascii="Times New Roman" w:hAnsi="Times New Roman" w:cs="Times New Roman"/>
          <w:sz w:val="24"/>
          <w:szCs w:val="24"/>
        </w:rPr>
        <w:t>nietrzeźwym, tym mniej przemocy w rodzinie.</w:t>
      </w:r>
    </w:p>
    <w:p w:rsidR="00D42A42" w:rsidRPr="009D313A" w:rsidRDefault="00D42A42" w:rsidP="009D31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42" w:rsidRPr="00AA783A" w:rsidRDefault="009D313A" w:rsidP="00D42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42A42" w:rsidRPr="00AA783A">
        <w:rPr>
          <w:rFonts w:ascii="Times New Roman" w:hAnsi="Times New Roman" w:cs="Times New Roman"/>
          <w:b/>
          <w:sz w:val="24"/>
          <w:szCs w:val="24"/>
        </w:rPr>
        <w:t>I. Z</w:t>
      </w:r>
      <w:r w:rsidR="002F1EAD" w:rsidRPr="00AA783A">
        <w:rPr>
          <w:rFonts w:ascii="Times New Roman" w:hAnsi="Times New Roman" w:cs="Times New Roman"/>
          <w:b/>
          <w:sz w:val="24"/>
          <w:szCs w:val="24"/>
        </w:rPr>
        <w:t>adania do realizacji w roku 2016</w:t>
      </w:r>
      <w:r w:rsidR="00D42A42" w:rsidRPr="00AA783A">
        <w:rPr>
          <w:rFonts w:ascii="Times New Roman" w:hAnsi="Times New Roman" w:cs="Times New Roman"/>
          <w:b/>
          <w:sz w:val="24"/>
          <w:szCs w:val="24"/>
        </w:rPr>
        <w:t>:</w:t>
      </w:r>
    </w:p>
    <w:p w:rsidR="00D42A42" w:rsidRPr="003D776C" w:rsidRDefault="00D42A42" w:rsidP="009D31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3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Zwiększenie dostępności </w:t>
      </w:r>
      <w:r w:rsidRPr="00AA783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pomocy terapeutycznej </w:t>
      </w:r>
      <w:r w:rsidRPr="00AA7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rehabilitacyjnej </w:t>
      </w:r>
      <w:r w:rsidRPr="00AA783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dla osób uzależnionych i </w:t>
      </w:r>
      <w:r w:rsidR="003D776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współuzależnionych  od alkoholu:</w:t>
      </w:r>
    </w:p>
    <w:p w:rsidR="003D776C" w:rsidRPr="009D313A" w:rsidRDefault="003D776C" w:rsidP="003D776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42" w:rsidRPr="00AA783A" w:rsidRDefault="00D42A42" w:rsidP="00D42A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3A">
        <w:rPr>
          <w:rFonts w:ascii="Times New Roman" w:hAnsi="Times New Roman" w:cs="Times New Roman"/>
          <w:sz w:val="24"/>
          <w:szCs w:val="24"/>
        </w:rPr>
        <w:t xml:space="preserve">prowadzenie rozmów mających na celu zmotywowanie do udziału w terapii osób uzależnionych, współuzależnionych od alkoholu, </w:t>
      </w:r>
    </w:p>
    <w:p w:rsidR="003D776C" w:rsidRPr="003D776C" w:rsidRDefault="00D42A42" w:rsidP="001162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6C">
        <w:rPr>
          <w:rFonts w:ascii="Times New Roman" w:hAnsi="Times New Roman" w:cs="Times New Roman"/>
          <w:spacing w:val="-5"/>
          <w:sz w:val="24"/>
          <w:szCs w:val="24"/>
        </w:rPr>
        <w:t xml:space="preserve">współpraca z poradniami lecznictwa odwykowego, innymi jednostkami służby zdrowia i innymi podmiotami </w:t>
      </w:r>
      <w:r w:rsidRPr="003D776C">
        <w:rPr>
          <w:rFonts w:ascii="Times New Roman" w:hAnsi="Times New Roman" w:cs="Times New Roman"/>
          <w:spacing w:val="-1"/>
          <w:sz w:val="24"/>
          <w:szCs w:val="24"/>
        </w:rPr>
        <w:t xml:space="preserve">wspomagającymi proces zdrowienia osób uzależnionych z terenu Gminy, </w:t>
      </w:r>
    </w:p>
    <w:p w:rsidR="009D313A" w:rsidRPr="003D776C" w:rsidRDefault="009D313A" w:rsidP="001162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6C">
        <w:rPr>
          <w:rFonts w:ascii="Times New Roman" w:hAnsi="Times New Roman" w:cs="Times New Roman"/>
          <w:spacing w:val="3"/>
          <w:sz w:val="24"/>
          <w:szCs w:val="24"/>
        </w:rPr>
        <w:t>zakup materiałów edukacyjnych dla młodzieży i ich rodziców,</w:t>
      </w:r>
    </w:p>
    <w:p w:rsidR="009D313A" w:rsidRPr="009D313A" w:rsidRDefault="009D313A" w:rsidP="009D31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opłacenie kosztów powołania biegłych orzekających w przedmiocie uzależnienia od alkoholu,</w:t>
      </w:r>
    </w:p>
    <w:p w:rsidR="009D313A" w:rsidRPr="003D776C" w:rsidRDefault="009D313A" w:rsidP="009D31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koszty sądowe związane z opłaceniem wniosków w sprawie skierowania na leczenie odwykowe.</w:t>
      </w:r>
    </w:p>
    <w:p w:rsidR="003D776C" w:rsidRPr="00AA783A" w:rsidRDefault="003D776C" w:rsidP="003D776C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42A42" w:rsidRPr="003D776C" w:rsidRDefault="00D42A42" w:rsidP="003D77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76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Udzielanie rodzinom, </w:t>
      </w:r>
      <w:r w:rsidRPr="003D7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których występują problemy alkoholowe, </w:t>
      </w:r>
      <w:r w:rsidRPr="003D776C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pomocy </w:t>
      </w:r>
      <w:r w:rsidRPr="003D776C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psychospołecznej </w:t>
      </w:r>
      <w:r w:rsidRPr="003D776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i prawnej, </w:t>
      </w:r>
      <w:r w:rsidRPr="003D7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w szczególności </w:t>
      </w:r>
      <w:r w:rsidRPr="003D776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ochrony przed przemocą w rodzinie:</w:t>
      </w:r>
    </w:p>
    <w:p w:rsidR="003D776C" w:rsidRPr="003D776C" w:rsidRDefault="003D776C" w:rsidP="003D77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42" w:rsidRPr="00AA783A" w:rsidRDefault="00D42A42" w:rsidP="00D42A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A783A">
        <w:rPr>
          <w:rFonts w:ascii="Times New Roman" w:hAnsi="Times New Roman" w:cs="Times New Roman"/>
          <w:sz w:val="24"/>
          <w:szCs w:val="24"/>
        </w:rPr>
        <w:t>przyjmowanie wniosków w sprawie leczenia odwykowego osób nadużywających alkoholu,</w:t>
      </w:r>
    </w:p>
    <w:p w:rsidR="00D42A42" w:rsidRPr="00AA783A" w:rsidRDefault="00D42A42" w:rsidP="00D42A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A783A">
        <w:rPr>
          <w:rFonts w:ascii="Times New Roman" w:hAnsi="Times New Roman" w:cs="Times New Roman"/>
          <w:sz w:val="24"/>
          <w:szCs w:val="24"/>
        </w:rPr>
        <w:t>kierowanie osób nadużywających alkoholu, o których mowa</w:t>
      </w:r>
      <w:r w:rsidR="008C4B1B">
        <w:rPr>
          <w:rFonts w:ascii="Times New Roman" w:hAnsi="Times New Roman" w:cs="Times New Roman"/>
          <w:sz w:val="24"/>
          <w:szCs w:val="24"/>
        </w:rPr>
        <w:t xml:space="preserve"> w art. 24 ustawy o wychowaniu  </w:t>
      </w:r>
      <w:r w:rsidRPr="00AA783A">
        <w:rPr>
          <w:rFonts w:ascii="Times New Roman" w:hAnsi="Times New Roman" w:cs="Times New Roman"/>
          <w:sz w:val="24"/>
          <w:szCs w:val="24"/>
        </w:rPr>
        <w:t>w trzeźwości i przeciwdziałaniu alkoholizmowi na badanie biegłych sądowych w przedmiocie uzależnienia oraz finansowanie kosztów tych badań,</w:t>
      </w:r>
    </w:p>
    <w:p w:rsidR="00D42A42" w:rsidRPr="00AA783A" w:rsidRDefault="00D42A42" w:rsidP="00D42A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A783A">
        <w:rPr>
          <w:rFonts w:ascii="Times New Roman" w:hAnsi="Times New Roman" w:cs="Times New Roman"/>
          <w:sz w:val="24"/>
          <w:szCs w:val="24"/>
        </w:rPr>
        <w:lastRenderedPageBreak/>
        <w:t>kierowanie do sądu wniosków o wszczęcie postępowania o zastosowanie obowiązku poddania się leczeniu odwykowemu,</w:t>
      </w:r>
    </w:p>
    <w:p w:rsidR="00D42A42" w:rsidRPr="00AA783A" w:rsidRDefault="00D42A42" w:rsidP="00D42A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A783A">
        <w:rPr>
          <w:rFonts w:ascii="Times New Roman" w:hAnsi="Times New Roman" w:cs="Times New Roman"/>
          <w:sz w:val="24"/>
          <w:szCs w:val="24"/>
        </w:rPr>
        <w:t xml:space="preserve">udzielanie pomocy i wsparcia osobom uzależnionym podejmującym próby zerwania </w:t>
      </w:r>
      <w:r w:rsidRPr="00AA783A">
        <w:rPr>
          <w:rFonts w:ascii="Times New Roman" w:hAnsi="Times New Roman" w:cs="Times New Roman"/>
          <w:sz w:val="24"/>
          <w:szCs w:val="24"/>
        </w:rPr>
        <w:br/>
        <w:t>z nałogiem m.in. poprzez pomoc w nawiązaniu kontaktu z terapeutami,</w:t>
      </w:r>
    </w:p>
    <w:p w:rsidR="00D42A42" w:rsidRPr="00AA783A" w:rsidRDefault="00D42A42" w:rsidP="00D42A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A783A">
        <w:rPr>
          <w:rFonts w:ascii="Times New Roman" w:hAnsi="Times New Roman" w:cs="Times New Roman"/>
          <w:sz w:val="24"/>
          <w:szCs w:val="24"/>
        </w:rPr>
        <w:t>udzielanie informacji osobom uzależnionym i członkom ich ro</w:t>
      </w:r>
      <w:r w:rsidR="008C4B1B">
        <w:rPr>
          <w:rFonts w:ascii="Times New Roman" w:hAnsi="Times New Roman" w:cs="Times New Roman"/>
          <w:sz w:val="24"/>
          <w:szCs w:val="24"/>
        </w:rPr>
        <w:t xml:space="preserve">dzin o przysługujących prawach </w:t>
      </w:r>
      <w:r w:rsidRPr="00AA783A">
        <w:rPr>
          <w:rFonts w:ascii="Times New Roman" w:hAnsi="Times New Roman" w:cs="Times New Roman"/>
          <w:sz w:val="24"/>
          <w:szCs w:val="24"/>
        </w:rPr>
        <w:t xml:space="preserve">i możliwościach podjęcia leczenia, </w:t>
      </w:r>
    </w:p>
    <w:p w:rsidR="008C4B1B" w:rsidRDefault="008C4B1B" w:rsidP="00D42A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finansowanie wypoczynku i rekreacji oraz zagospodarowanie czasu wolnego dzieci i młodzieży z terenu Gminy Kobylin-Borzymy z rodzin, w których występują problemy uzależnień, przemocy w rodzinie</w:t>
      </w:r>
      <w:r w:rsidR="0030278B">
        <w:rPr>
          <w:rFonts w:ascii="Times New Roman" w:hAnsi="Times New Roman" w:cs="Times New Roman"/>
          <w:spacing w:val="-5"/>
          <w:sz w:val="24"/>
          <w:szCs w:val="24"/>
        </w:rPr>
        <w:t>, jak również poprzez organizację różnego rodzaju festynów,</w:t>
      </w:r>
    </w:p>
    <w:p w:rsidR="0030278B" w:rsidRDefault="0030278B" w:rsidP="00D42A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organizacja i finansowanie imprez ukierunkowanych na popularyzację zdrowego stylu życia, wolnego od alkoholu i narkotyków organizowanych przez placówki (szkoły) np. konkursy, festyny, spektakle  profilaktyczne.</w:t>
      </w:r>
    </w:p>
    <w:p w:rsidR="00D42A42" w:rsidRPr="00AA783A" w:rsidRDefault="00D42A42" w:rsidP="00D42A42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D42A42" w:rsidRDefault="00D42A42" w:rsidP="00595F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AA7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Prowadzenie </w:t>
      </w:r>
      <w:r w:rsidRPr="00AA783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profilaktycznej </w:t>
      </w:r>
      <w:r w:rsidRPr="00AA7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działalności informacyjnej </w:t>
      </w:r>
      <w:r w:rsidRPr="00AA783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i edukacyjnej w zakresie </w:t>
      </w:r>
      <w:r w:rsidRPr="00AA7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rozwiązywania </w:t>
      </w:r>
      <w:r w:rsidRPr="00AA783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problemów  </w:t>
      </w:r>
      <w:r w:rsidRPr="00AA783A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alkoholowych </w:t>
      </w:r>
      <w:r w:rsidRPr="00AA783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i przeciwdziałania narkomanii, w </w:t>
      </w:r>
      <w:r w:rsidRPr="00AA783A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szczególności dla dzieci i </w:t>
      </w:r>
      <w:r w:rsidRPr="00AA7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młodzieży, w tym </w:t>
      </w:r>
      <w:r w:rsidRPr="00AA783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prowadzenie p</w:t>
      </w:r>
      <w:r w:rsidRPr="00AA7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ozalekcyjnych zajęć, </w:t>
      </w:r>
      <w:r w:rsidRPr="00AA783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a także </w:t>
      </w:r>
      <w:r w:rsidRPr="00AA7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działań na rzecz dożywania dzieci </w:t>
      </w:r>
      <w:r w:rsidRPr="00AA783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uczestniczących w </w:t>
      </w:r>
      <w:r w:rsidRPr="00AA7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pozalekcyjnych </w:t>
      </w:r>
      <w:r w:rsidRPr="00AA783A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programach opiekuńczo-</w:t>
      </w:r>
      <w:r w:rsidRPr="00AA783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wychowawczych lub </w:t>
      </w:r>
      <w:r w:rsidRPr="00AA783A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socjoterapeutycznych:</w:t>
      </w:r>
    </w:p>
    <w:p w:rsidR="00D30DBE" w:rsidRPr="00595F24" w:rsidRDefault="00D30DBE" w:rsidP="00D30D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D42A42" w:rsidRPr="00AA783A" w:rsidRDefault="00D42A42" w:rsidP="00D42A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783A">
        <w:rPr>
          <w:rFonts w:ascii="Times New Roman" w:hAnsi="Times New Roman" w:cs="Times New Roman"/>
          <w:sz w:val="24"/>
          <w:szCs w:val="24"/>
        </w:rPr>
        <w:t>finansowanie pobytu dzieci i młodzieży z rodzin z proble</w:t>
      </w:r>
      <w:r w:rsidR="00595F24">
        <w:rPr>
          <w:rFonts w:ascii="Times New Roman" w:hAnsi="Times New Roman" w:cs="Times New Roman"/>
          <w:sz w:val="24"/>
          <w:szCs w:val="24"/>
        </w:rPr>
        <w:t xml:space="preserve">mami alkoholowymi na koloniach  </w:t>
      </w:r>
      <w:r w:rsidRPr="00AA783A">
        <w:rPr>
          <w:rFonts w:ascii="Times New Roman" w:hAnsi="Times New Roman" w:cs="Times New Roman"/>
          <w:sz w:val="24"/>
          <w:szCs w:val="24"/>
        </w:rPr>
        <w:t>i obozach profilaktycznych poza miejscem zamieszkania,</w:t>
      </w:r>
    </w:p>
    <w:p w:rsidR="00D42A42" w:rsidRPr="00AA783A" w:rsidRDefault="00D42A42" w:rsidP="00D42A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BE">
        <w:rPr>
          <w:rFonts w:ascii="Times New Roman" w:hAnsi="Times New Roman" w:cs="Times New Roman"/>
          <w:sz w:val="24"/>
          <w:szCs w:val="24"/>
        </w:rPr>
        <w:t>udział w ogólnopolskich i regionalnych kampaniach informacyjnych i profilaktycznych</w:t>
      </w:r>
      <w:r w:rsidRPr="00AA783A">
        <w:rPr>
          <w:rFonts w:ascii="Times New Roman" w:hAnsi="Times New Roman" w:cs="Times New Roman"/>
          <w:sz w:val="24"/>
          <w:szCs w:val="24"/>
        </w:rPr>
        <w:t xml:space="preserve"> oraz zakup i dystrybucja ulotek niezbędnych do ich przeprowadzenia,</w:t>
      </w:r>
    </w:p>
    <w:p w:rsidR="003D776C" w:rsidRPr="003D776C" w:rsidRDefault="00D42A42" w:rsidP="00162A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776C">
        <w:rPr>
          <w:rFonts w:ascii="Times New Roman" w:hAnsi="Times New Roman" w:cs="Times New Roman"/>
          <w:sz w:val="24"/>
          <w:szCs w:val="24"/>
        </w:rPr>
        <w:t>współfinansowanie zajęć dydaktyczno-wyrównawczych dla dzieci i młodzieży z rodzin patologicznych dających możliwość wyrównania poziomu posiadanej wiedzy i umiejętności</w:t>
      </w:r>
      <w:r w:rsidR="003D776C">
        <w:rPr>
          <w:rFonts w:ascii="Times New Roman" w:hAnsi="Times New Roman" w:cs="Times New Roman"/>
          <w:sz w:val="24"/>
          <w:szCs w:val="24"/>
        </w:rPr>
        <w:t xml:space="preserve"> prowadzonych w ramach świetlic,</w:t>
      </w:r>
    </w:p>
    <w:p w:rsidR="00D42A42" w:rsidRPr="003D776C" w:rsidRDefault="00D42A42" w:rsidP="00162A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776C">
        <w:rPr>
          <w:rFonts w:ascii="Times New Roman" w:hAnsi="Times New Roman" w:cs="Times New Roman"/>
          <w:sz w:val="24"/>
          <w:szCs w:val="24"/>
        </w:rPr>
        <w:t>organizowanie i prowadzenie w szkołach i w środowisku lokalnym zajęć, imprez edukacyjnych, kultural</w:t>
      </w:r>
      <w:r w:rsidR="003D776C">
        <w:rPr>
          <w:rFonts w:ascii="Times New Roman" w:hAnsi="Times New Roman" w:cs="Times New Roman"/>
          <w:sz w:val="24"/>
          <w:szCs w:val="24"/>
        </w:rPr>
        <w:t xml:space="preserve">nych, sportowych </w:t>
      </w:r>
      <w:r w:rsidRPr="003D776C">
        <w:rPr>
          <w:rFonts w:ascii="Times New Roman" w:hAnsi="Times New Roman" w:cs="Times New Roman"/>
          <w:sz w:val="24"/>
          <w:szCs w:val="24"/>
        </w:rPr>
        <w:t>promujących zdrowy styl życia i ograniczających spożywanie alkoholu,</w:t>
      </w:r>
    </w:p>
    <w:p w:rsidR="003A46BC" w:rsidRPr="003A46BC" w:rsidRDefault="00D42A42" w:rsidP="003A46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3A">
        <w:rPr>
          <w:rFonts w:ascii="Times New Roman" w:hAnsi="Times New Roman" w:cs="Times New Roman"/>
          <w:sz w:val="24"/>
          <w:szCs w:val="24"/>
        </w:rPr>
        <w:t>organizowanie i finansowanie edukacyjnych programów i warsztatów profilaktycznych dla uczniów szkół podstawowych i gimnazjum oraz rodziców,</w:t>
      </w:r>
      <w:r w:rsidR="003A46BC">
        <w:rPr>
          <w:rFonts w:ascii="Times New Roman" w:hAnsi="Times New Roman" w:cs="Times New Roman"/>
          <w:sz w:val="24"/>
          <w:szCs w:val="24"/>
        </w:rPr>
        <w:t xml:space="preserve"> </w:t>
      </w:r>
      <w:r w:rsidRPr="003A46BC">
        <w:rPr>
          <w:rFonts w:ascii="Times New Roman" w:hAnsi="Times New Roman" w:cs="Times New Roman"/>
          <w:sz w:val="24"/>
          <w:szCs w:val="24"/>
        </w:rPr>
        <w:t>edukacja różnych gru</w:t>
      </w:r>
      <w:r w:rsidR="00D30DBE">
        <w:rPr>
          <w:rFonts w:ascii="Times New Roman" w:hAnsi="Times New Roman" w:cs="Times New Roman"/>
          <w:sz w:val="24"/>
          <w:szCs w:val="24"/>
        </w:rPr>
        <w:t xml:space="preserve">p zawodowych i </w:t>
      </w:r>
      <w:r w:rsidRPr="003A46BC">
        <w:rPr>
          <w:rFonts w:ascii="Times New Roman" w:hAnsi="Times New Roman" w:cs="Times New Roman"/>
          <w:sz w:val="24"/>
          <w:szCs w:val="24"/>
        </w:rPr>
        <w:t xml:space="preserve">społecznych w zakresie promocji zdrowego stylu </w:t>
      </w:r>
      <w:r w:rsidRPr="003A46BC">
        <w:rPr>
          <w:rFonts w:ascii="Times New Roman" w:hAnsi="Times New Roman" w:cs="Times New Roman"/>
        </w:rPr>
        <w:t xml:space="preserve">życia, profilaktyki uzależnień, socjoterapii, przemocy i rozwiązywania problemów alkoholowych (np. członkowie GKRPA, </w:t>
      </w:r>
      <w:r w:rsidR="00595F24" w:rsidRPr="003A46BC">
        <w:rPr>
          <w:rFonts w:ascii="Times New Roman" w:hAnsi="Times New Roman" w:cs="Times New Roman"/>
        </w:rPr>
        <w:t xml:space="preserve">nauczyciele, radni, pracownicy </w:t>
      </w:r>
      <w:r w:rsidRPr="003A46BC">
        <w:rPr>
          <w:rFonts w:ascii="Times New Roman" w:hAnsi="Times New Roman" w:cs="Times New Roman"/>
        </w:rPr>
        <w:t>OPS-u, sprzedawcy napojów alkoholowych itp.),</w:t>
      </w:r>
    </w:p>
    <w:p w:rsidR="003A46BC" w:rsidRDefault="003A46BC" w:rsidP="003A46B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30DBE" w:rsidRDefault="00D30DBE" w:rsidP="00D30DB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0DBE">
        <w:rPr>
          <w:rFonts w:ascii="Times New Roman" w:hAnsi="Times New Roman" w:cs="Times New Roman"/>
          <w:b/>
          <w:i/>
          <w:sz w:val="24"/>
          <w:szCs w:val="24"/>
        </w:rPr>
        <w:t>Wspomaganie działalności instytucji, stowarzyszeń i osób fizycznych, służącej rozwiązywaniu problemów alkoholowych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0DBE" w:rsidRDefault="00D30DBE" w:rsidP="00D30D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2A42" w:rsidRPr="00AA783A" w:rsidRDefault="00D42A42" w:rsidP="00D42A4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3A">
        <w:rPr>
          <w:rFonts w:ascii="Times New Roman" w:hAnsi="Times New Roman" w:cs="Times New Roman"/>
          <w:bCs/>
          <w:iCs/>
          <w:spacing w:val="-3"/>
          <w:sz w:val="24"/>
          <w:szCs w:val="24"/>
        </w:rPr>
        <w:t>współpraca z organizacja</w:t>
      </w:r>
      <w:r w:rsidR="00595F24">
        <w:rPr>
          <w:rFonts w:ascii="Times New Roman" w:hAnsi="Times New Roman" w:cs="Times New Roman"/>
          <w:bCs/>
          <w:iCs/>
          <w:spacing w:val="-3"/>
          <w:sz w:val="24"/>
          <w:szCs w:val="24"/>
        </w:rPr>
        <w:t>mi pozarządowymi,</w:t>
      </w:r>
      <w:r w:rsidRPr="00AA783A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placówkami oświatowymi, parafiam</w:t>
      </w:r>
      <w:r w:rsidR="00595F24">
        <w:rPr>
          <w:rFonts w:ascii="Times New Roman" w:hAnsi="Times New Roman" w:cs="Times New Roman"/>
          <w:bCs/>
          <w:iCs/>
          <w:spacing w:val="-3"/>
          <w:sz w:val="24"/>
          <w:szCs w:val="24"/>
        </w:rPr>
        <w:t>i,</w:t>
      </w:r>
      <w:r w:rsidRPr="00AA783A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w zakresie realizacji i finansowania działań mających na celu promocję zdrowego stylu życia poprzez kulturę, sport i turystykę z udziałem treści profilaktycznych lub informacyjnych o uzależnieniach. Organizowanie imprez promujących zdrowy styl życia oraz ograniczanie spożywania alkoholu.</w:t>
      </w:r>
    </w:p>
    <w:p w:rsidR="00AC0D9B" w:rsidRDefault="00AC0D9B" w:rsidP="00AC0D9B">
      <w:pPr>
        <w:pStyle w:val="Tekstpodstawowywcity"/>
        <w:ind w:left="0"/>
        <w:rPr>
          <w:sz w:val="24"/>
        </w:rPr>
      </w:pPr>
    </w:p>
    <w:p w:rsidR="00AC0D9B" w:rsidRPr="00FC0FFE" w:rsidRDefault="00AC0D9B" w:rsidP="00AC0D9B">
      <w:pPr>
        <w:pStyle w:val="Tekstpodstawowywcity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FC0FFE">
        <w:rPr>
          <w:rFonts w:ascii="Times New Roman" w:hAnsi="Times New Roman" w:cs="Times New Roman"/>
          <w:b/>
          <w:i/>
          <w:sz w:val="24"/>
        </w:rPr>
        <w:t>Podejmowanie  interwencji  w  związku  z naruszeniem przepisów określonych w art. 13¹ i 15 ustawy oraz występowanie przed sądem   w charakterze oskarżyciela publicznego</w:t>
      </w:r>
    </w:p>
    <w:p w:rsidR="00AC0D9B" w:rsidRPr="00FC0FFE" w:rsidRDefault="00FC0FFE" w:rsidP="00AC0D9B">
      <w:pPr>
        <w:pStyle w:val="Tekstpodstawowywcity"/>
        <w:widowControl w:val="0"/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</w:t>
      </w:r>
      <w:r w:rsidR="00AC0D9B" w:rsidRPr="00FC0FFE">
        <w:rPr>
          <w:rFonts w:ascii="Times New Roman" w:hAnsi="Times New Roman" w:cs="Times New Roman"/>
          <w:sz w:val="24"/>
        </w:rPr>
        <w:t xml:space="preserve">okonywanie kontroli punktów sprzedaży napojów alkoholowych w zakresie przestrzegania zasad i warunków korzystania z zezwoleń na prowadzenie sprzedaży napojów alkoholowych. </w:t>
      </w:r>
    </w:p>
    <w:p w:rsidR="00AC0D9B" w:rsidRPr="00FC0FFE" w:rsidRDefault="00FC0FFE" w:rsidP="00AC0D9B">
      <w:pPr>
        <w:pStyle w:val="Tekstpodstawowywcity"/>
        <w:widowControl w:val="0"/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AC0D9B" w:rsidRPr="00FC0FFE">
        <w:rPr>
          <w:rFonts w:ascii="Times New Roman" w:hAnsi="Times New Roman" w:cs="Times New Roman"/>
          <w:sz w:val="24"/>
        </w:rPr>
        <w:t>ofanie zezwolenia na handel napojami alkoholowymi w przypadku stwierdzenia sprzedaży napojów alkoholowych: osobom, których zachowanie wskazuje, że znajdują się w stanie nietrzeźwości, osobom do lat 18, a także na kredyt lub pod zastaw.</w:t>
      </w:r>
    </w:p>
    <w:p w:rsidR="00AC0D9B" w:rsidRPr="00FC0FFE" w:rsidRDefault="00FC0FFE" w:rsidP="00AC0D9B">
      <w:pPr>
        <w:pStyle w:val="Tekstpodstawowywcity"/>
        <w:widowControl w:val="0"/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C0D9B" w:rsidRPr="00FC0FFE">
        <w:rPr>
          <w:rFonts w:ascii="Times New Roman" w:hAnsi="Times New Roman" w:cs="Times New Roman"/>
          <w:sz w:val="24"/>
        </w:rPr>
        <w:t>piniowanie wniosków przedsiębiorców ubiegających się o zezwolenia na sprzedaż  napojów alkoholowych pod względem zgodności lokalizacji punktu sprzedaży                                                   z uchwałami  rady gminy dotyczącymi:</w:t>
      </w:r>
    </w:p>
    <w:p w:rsidR="00AC0D9B" w:rsidRPr="00FC0FFE" w:rsidRDefault="00AC0D9B" w:rsidP="00AC0D9B">
      <w:pPr>
        <w:pStyle w:val="Tekstpodstawowywcity"/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C0FFE">
        <w:rPr>
          <w:rFonts w:ascii="Times New Roman" w:hAnsi="Times New Roman" w:cs="Times New Roman"/>
          <w:sz w:val="24"/>
        </w:rPr>
        <w:t>liczby punktów sprzedaży napojów alkoholowych zawierających powyżej 4,5% alkoholu (z wyjątkiem piwa), przeznaczonych do spożycia poza miejscem sprzedaży  jak i w miejscu sprzedaży,</w:t>
      </w:r>
    </w:p>
    <w:p w:rsidR="00AC0D9B" w:rsidRPr="00FC0FFE" w:rsidRDefault="00AC0D9B" w:rsidP="00AC0D9B">
      <w:pPr>
        <w:pStyle w:val="Tekstpodstawowywcity"/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C0FFE">
        <w:rPr>
          <w:rFonts w:ascii="Times New Roman" w:hAnsi="Times New Roman" w:cs="Times New Roman"/>
          <w:sz w:val="24"/>
        </w:rPr>
        <w:t>zasad usytuowania na terenie gminy miejsc sprzedaży i podawania napojów alkoholowych.</w:t>
      </w:r>
    </w:p>
    <w:p w:rsidR="00D42A42" w:rsidRPr="00FC0FFE" w:rsidRDefault="00D42A42" w:rsidP="00D42A42">
      <w:pPr>
        <w:tabs>
          <w:tab w:val="num" w:pos="72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2A42" w:rsidRPr="007E1109" w:rsidRDefault="007E1109" w:rsidP="007E1109">
      <w:pPr>
        <w:pStyle w:val="Akapitzlist"/>
        <w:numPr>
          <w:ilvl w:val="0"/>
          <w:numId w:val="2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42" w:rsidRPr="007E1109">
        <w:rPr>
          <w:rFonts w:ascii="Times New Roman" w:hAnsi="Times New Roman" w:cs="Times New Roman"/>
          <w:b/>
          <w:sz w:val="24"/>
          <w:szCs w:val="24"/>
        </w:rPr>
        <w:t>Zasady wynagr</w:t>
      </w:r>
      <w:r w:rsidR="00AC0D9B">
        <w:rPr>
          <w:rFonts w:ascii="Times New Roman" w:hAnsi="Times New Roman" w:cs="Times New Roman"/>
          <w:b/>
          <w:sz w:val="24"/>
          <w:szCs w:val="24"/>
        </w:rPr>
        <w:t>adzania członków GKRPA w Kobylinie-Borzymach</w:t>
      </w:r>
      <w:r w:rsidR="00D42A42" w:rsidRPr="007E1109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D42A42" w:rsidRPr="007E1109">
        <w:rPr>
          <w:rFonts w:ascii="Times New Roman" w:hAnsi="Times New Roman" w:cs="Times New Roman"/>
          <w:b/>
          <w:sz w:val="24"/>
          <w:szCs w:val="24"/>
        </w:rPr>
        <w:t>r.:</w:t>
      </w:r>
    </w:p>
    <w:p w:rsidR="00D42A42" w:rsidRPr="00AA783A" w:rsidRDefault="00D42A42" w:rsidP="00D42A42">
      <w:pPr>
        <w:tabs>
          <w:tab w:val="num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6E09" w:rsidRDefault="009F0CAD" w:rsidP="00C56E09">
      <w:pPr>
        <w:widowControl w:val="0"/>
        <w:numPr>
          <w:ilvl w:val="0"/>
          <w:numId w:val="2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56E09" w:rsidRPr="006760A1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Gminnego programu profilaktyki i rozwiązywania pr</w:t>
      </w:r>
      <w:r w:rsidR="00C56E09">
        <w:rPr>
          <w:rFonts w:ascii="Times New Roman" w:eastAsia="Times New Roman" w:hAnsi="Times New Roman" w:cs="Times New Roman"/>
          <w:sz w:val="24"/>
          <w:szCs w:val="24"/>
          <w:lang w:eastAsia="pl-PL"/>
        </w:rPr>
        <w:t>oblemów alkoholowych na rok 2016</w:t>
      </w:r>
      <w:r w:rsidR="00C56E09" w:rsidRPr="006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będzie w oparciu o środki własne Gminy uzyskane z wydanych zezwoleń na sprzedaż napojów alkoholowych na podstawie przepisów </w:t>
      </w:r>
      <w:r w:rsidR="00C56E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ustawy z dnia </w:t>
      </w:r>
      <w:r w:rsidR="00C56E09" w:rsidRPr="00676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26 października 1982 r. o wychowaniu w trzeźwości i przeciwdziałaniu alkoholizmowi </w:t>
      </w:r>
      <w:r w:rsidR="00C56E0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2012 r. poz. 1356</w:t>
      </w:r>
      <w:r w:rsidR="00C56E09" w:rsidRPr="006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56E09" w:rsidRPr="006760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56E09" w:rsidRPr="006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C56E09" w:rsidRPr="00C56E09" w:rsidRDefault="009F0CAD" w:rsidP="00C56E09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</w:t>
      </w:r>
      <w:r w:rsidR="00C56E09" w:rsidRPr="000B34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rodki finansowe przeznaczone na realizację Gminnego Programu Rozwiązywania Problemów Alkoholowych Gminy Kobylin-Borzymy w </w:t>
      </w:r>
      <w:r w:rsidR="00C56E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roku 2016</w:t>
      </w:r>
      <w:r w:rsidR="00C56E09" w:rsidRPr="000B34B1">
        <w:rPr>
          <w:rFonts w:ascii="Times New Roman" w:eastAsia="Times New Roman" w:hAnsi="Times New Roman" w:cs="Times New Roman"/>
          <w:color w:val="FF6600"/>
          <w:sz w:val="24"/>
          <w:szCs w:val="20"/>
          <w:lang w:eastAsia="pl-PL"/>
        </w:rPr>
        <w:t xml:space="preserve"> </w:t>
      </w:r>
      <w:r w:rsidR="00C56E09" w:rsidRPr="000B34B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znajdo</w:t>
      </w:r>
      <w:r w:rsidR="00C56E09" w:rsidRPr="000B34B1">
        <w:rPr>
          <w:rFonts w:ascii="Times New Roman" w:eastAsia="Times New Roman" w:hAnsi="Times New Roman" w:cs="Times New Roman"/>
          <w:sz w:val="24"/>
          <w:szCs w:val="20"/>
          <w:lang w:eastAsia="pl-PL"/>
        </w:rPr>
        <w:t>wać się będą na wyodrębnionym koncie w strukturze budżetu gminy</w:t>
      </w:r>
      <w:r w:rsidR="00C56E0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56E09" w:rsidRPr="00C56E09" w:rsidRDefault="009F0CAD" w:rsidP="00C56E0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C56E09" w:rsidRPr="00C56E09">
        <w:rPr>
          <w:rFonts w:ascii="Times New Roman" w:eastAsia="Times New Roman" w:hAnsi="Times New Roman" w:cs="Times New Roman"/>
          <w:sz w:val="24"/>
          <w:szCs w:val="20"/>
          <w:lang w:eastAsia="pl-PL"/>
        </w:rPr>
        <w:t>złonkom Gminnej Komisji Rozwiązywania Problemów Alkoholowych Gminy Kobylin-Borzymy ustala się dietę w wysokości 100 zł za każde posiedzenie Komisji.</w:t>
      </w:r>
    </w:p>
    <w:p w:rsidR="00C56E09" w:rsidRPr="00C56E09" w:rsidRDefault="00C56E09" w:rsidP="00C56E0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6E09" w:rsidRPr="000B34B1" w:rsidRDefault="00C56E09" w:rsidP="00C56E09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D42A42" w:rsidRPr="00AA783A" w:rsidRDefault="00D42A42" w:rsidP="00D42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Pr="00AA783A" w:rsidRDefault="00D42A42" w:rsidP="00D42A42">
      <w:pPr>
        <w:rPr>
          <w:rFonts w:ascii="Times New Roman" w:hAnsi="Times New Roman" w:cs="Times New Roman"/>
          <w:sz w:val="24"/>
          <w:szCs w:val="24"/>
        </w:rPr>
      </w:pPr>
    </w:p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/>
    <w:p w:rsidR="00D42A42" w:rsidRDefault="00D42A42" w:rsidP="00D42A4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24519">
        <w:rPr>
          <w:rFonts w:ascii="Arial" w:eastAsia="Calibri" w:hAnsi="Arial" w:cs="Arial"/>
          <w:b/>
          <w:bCs/>
        </w:rPr>
        <w:t>Uzasadnienie</w:t>
      </w:r>
      <w:r>
        <w:rPr>
          <w:rFonts w:ascii="Arial" w:eastAsia="Calibri" w:hAnsi="Arial" w:cs="Arial"/>
          <w:b/>
          <w:bCs/>
        </w:rPr>
        <w:t xml:space="preserve"> do </w:t>
      </w:r>
    </w:p>
    <w:p w:rsidR="00D42A42" w:rsidRPr="00C24519" w:rsidRDefault="00D42A42" w:rsidP="00D42A4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Uchwały </w:t>
      </w:r>
      <w:r w:rsidRPr="006960ED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…/ …</w:t>
      </w:r>
      <w:r w:rsidRPr="006960ED">
        <w:rPr>
          <w:rFonts w:ascii="Arial" w:hAnsi="Arial" w:cs="Arial"/>
          <w:b/>
        </w:rPr>
        <w:t xml:space="preserve"> /20</w:t>
      </w:r>
      <w:r>
        <w:rPr>
          <w:rFonts w:ascii="Arial" w:hAnsi="Arial" w:cs="Arial"/>
          <w:b/>
        </w:rPr>
        <w:t>13</w:t>
      </w:r>
    </w:p>
    <w:p w:rsidR="00D42A42" w:rsidRPr="006960ED" w:rsidRDefault="00D42A42" w:rsidP="00D42A42">
      <w:pPr>
        <w:pStyle w:val="Nagwek3"/>
        <w:rPr>
          <w:rFonts w:cs="Arial"/>
        </w:rPr>
      </w:pPr>
      <w:r w:rsidRPr="006960ED">
        <w:rPr>
          <w:rFonts w:cs="Arial"/>
        </w:rPr>
        <w:t>Rady Gminy Milówka</w:t>
      </w:r>
    </w:p>
    <w:p w:rsidR="00D42A42" w:rsidRPr="006960ED" w:rsidRDefault="00D42A42" w:rsidP="00D42A42">
      <w:pPr>
        <w:jc w:val="center"/>
        <w:rPr>
          <w:rFonts w:ascii="Arial" w:hAnsi="Arial" w:cs="Arial"/>
          <w:b/>
        </w:rPr>
      </w:pPr>
      <w:r w:rsidRPr="006960ED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………2013r.</w:t>
      </w:r>
    </w:p>
    <w:p w:rsidR="00D42A42" w:rsidRPr="006960ED" w:rsidRDefault="00D42A42" w:rsidP="00D42A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Gminnego Programu Profilaktyki i Rozwiązywania P</w:t>
      </w:r>
      <w:r w:rsidRPr="006960ED">
        <w:rPr>
          <w:rFonts w:ascii="Arial" w:hAnsi="Arial" w:cs="Arial"/>
          <w:b/>
        </w:rPr>
        <w:t xml:space="preserve">roblemów </w:t>
      </w:r>
    </w:p>
    <w:p w:rsidR="00D42A42" w:rsidRPr="006960ED" w:rsidRDefault="00D42A42" w:rsidP="00D42A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6960ED">
        <w:rPr>
          <w:rFonts w:ascii="Arial" w:hAnsi="Arial" w:cs="Arial"/>
          <w:b/>
        </w:rPr>
        <w:t>lkoholowych w Gminie Milówka na 20</w:t>
      </w:r>
      <w:r>
        <w:rPr>
          <w:rFonts w:ascii="Arial" w:hAnsi="Arial" w:cs="Arial"/>
          <w:b/>
        </w:rPr>
        <w:t>14</w:t>
      </w:r>
      <w:r w:rsidRPr="006960ED">
        <w:rPr>
          <w:rFonts w:ascii="Arial" w:hAnsi="Arial" w:cs="Arial"/>
          <w:b/>
        </w:rPr>
        <w:t>r.</w:t>
      </w:r>
    </w:p>
    <w:p w:rsidR="00D42A42" w:rsidRDefault="00D42A42" w:rsidP="00D42A42">
      <w:pPr>
        <w:jc w:val="both"/>
        <w:rPr>
          <w:rFonts w:ascii="Arial" w:hAnsi="Arial" w:cs="Arial"/>
        </w:rPr>
      </w:pPr>
    </w:p>
    <w:p w:rsidR="00D42A42" w:rsidRPr="006960ED" w:rsidRDefault="00D42A42" w:rsidP="00D42A42">
      <w:pPr>
        <w:jc w:val="both"/>
        <w:rPr>
          <w:rFonts w:ascii="Arial" w:hAnsi="Arial" w:cs="Arial"/>
        </w:rPr>
      </w:pPr>
    </w:p>
    <w:p w:rsidR="00D42A42" w:rsidRPr="00C24519" w:rsidRDefault="00D42A42" w:rsidP="00D42A42">
      <w:pPr>
        <w:spacing w:before="180" w:after="180" w:line="288" w:lineRule="auto"/>
        <w:rPr>
          <w:rFonts w:ascii="Arial" w:hAnsi="Arial" w:cs="Arial"/>
        </w:rPr>
      </w:pPr>
    </w:p>
    <w:p w:rsidR="00D42A42" w:rsidRPr="00C24519" w:rsidRDefault="00D42A42" w:rsidP="00D42A42">
      <w:pPr>
        <w:spacing w:before="180" w:after="1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Pr="00C24519">
        <w:rPr>
          <w:rFonts w:ascii="Arial" w:hAnsi="Arial" w:cs="Arial"/>
        </w:rPr>
        <w:t xml:space="preserve">Zgodnie z zapisami ustawy z dnia 26 października 1982 r. o wychowaniu w trzeźwości </w:t>
      </w:r>
      <w:r>
        <w:rPr>
          <w:rFonts w:ascii="Arial" w:hAnsi="Arial" w:cs="Arial"/>
        </w:rPr>
        <w:br/>
      </w:r>
      <w:r w:rsidRPr="00C24519">
        <w:rPr>
          <w:rFonts w:ascii="Arial" w:hAnsi="Arial" w:cs="Arial"/>
        </w:rPr>
        <w:t xml:space="preserve">i przeciwdziałaniu alkoholizmowi do zadań własnych gminy należy prowadzenie działań związanych </w:t>
      </w:r>
      <w:r>
        <w:rPr>
          <w:rFonts w:ascii="Arial" w:hAnsi="Arial" w:cs="Arial"/>
        </w:rPr>
        <w:br/>
      </w:r>
      <w:r w:rsidRPr="00C24519">
        <w:rPr>
          <w:rFonts w:ascii="Arial" w:hAnsi="Arial" w:cs="Arial"/>
        </w:rPr>
        <w:t>z profilaktyką i rozwią</w:t>
      </w:r>
      <w:r>
        <w:rPr>
          <w:rFonts w:ascii="Arial" w:hAnsi="Arial" w:cs="Arial"/>
        </w:rPr>
        <w:t xml:space="preserve">zywaniem problemów alkoholowych. </w:t>
      </w:r>
      <w:r w:rsidRPr="00C24519">
        <w:rPr>
          <w:rFonts w:ascii="Arial" w:hAnsi="Arial" w:cs="Arial"/>
        </w:rPr>
        <w:t xml:space="preserve">Realizacja tych zadań prowadzona jest </w:t>
      </w:r>
      <w:r>
        <w:rPr>
          <w:rFonts w:ascii="Arial" w:hAnsi="Arial" w:cs="Arial"/>
        </w:rPr>
        <w:br/>
      </w:r>
      <w:r w:rsidRPr="00C24519">
        <w:rPr>
          <w:rFonts w:ascii="Arial" w:hAnsi="Arial" w:cs="Arial"/>
        </w:rPr>
        <w:t>w oparciu o Gminny Program Rozwi</w:t>
      </w:r>
      <w:r>
        <w:rPr>
          <w:rFonts w:ascii="Arial" w:hAnsi="Arial" w:cs="Arial"/>
        </w:rPr>
        <w:t>ązywania Problemów Alkoholowych.</w:t>
      </w:r>
    </w:p>
    <w:p w:rsidR="00D42A42" w:rsidRPr="00C24519" w:rsidRDefault="00D42A42" w:rsidP="00D42A42">
      <w:pPr>
        <w:spacing w:before="180" w:after="1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4519">
        <w:rPr>
          <w:rFonts w:ascii="Arial" w:hAnsi="Arial" w:cs="Arial"/>
        </w:rPr>
        <w:t xml:space="preserve">Gminny Program Profilaktyki i Rozwiązywania Problemów Alkoholowych </w:t>
      </w:r>
      <w:r>
        <w:rPr>
          <w:rFonts w:ascii="Arial" w:hAnsi="Arial" w:cs="Arial"/>
        </w:rPr>
        <w:t xml:space="preserve">na rok 2014 </w:t>
      </w:r>
      <w:r w:rsidRPr="00C24519">
        <w:rPr>
          <w:rFonts w:ascii="Arial" w:hAnsi="Arial" w:cs="Arial"/>
        </w:rPr>
        <w:t xml:space="preserve">jest kontynuacją działań rozpoczętych w minionych latach. Został on opracowany zgodnie </w:t>
      </w:r>
      <w:r>
        <w:rPr>
          <w:rFonts w:ascii="Arial" w:hAnsi="Arial" w:cs="Arial"/>
        </w:rPr>
        <w:br/>
      </w:r>
      <w:r w:rsidRPr="00C24519">
        <w:rPr>
          <w:rFonts w:ascii="Arial" w:hAnsi="Arial" w:cs="Arial"/>
        </w:rPr>
        <w:t>z obligatoryjnymi zadaniami oraz potrzebami występującymi na terenie</w:t>
      </w:r>
      <w:r>
        <w:rPr>
          <w:rFonts w:ascii="Arial" w:hAnsi="Arial" w:cs="Arial"/>
        </w:rPr>
        <w:t xml:space="preserve"> Gminy Milówka</w:t>
      </w:r>
      <w:r w:rsidRPr="00C24519">
        <w:rPr>
          <w:rFonts w:ascii="Arial" w:hAnsi="Arial" w:cs="Arial"/>
        </w:rPr>
        <w:t xml:space="preserve">, co pozwoli na zajęcie się problematyką alkoholizmu w sposób zorganizowany i kompleksowy. </w:t>
      </w:r>
    </w:p>
    <w:p w:rsidR="00D42A42" w:rsidRPr="00C24519" w:rsidRDefault="00D42A42" w:rsidP="00D42A42">
      <w:pPr>
        <w:spacing w:before="180" w:after="1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4519">
        <w:rPr>
          <w:rFonts w:ascii="Arial" w:hAnsi="Arial" w:cs="Arial"/>
        </w:rPr>
        <w:t xml:space="preserve">W związku z powyższym podjęcie uchwały w sprawie przyjęcia Gminnego Programu Profilaktyki </w:t>
      </w:r>
      <w:r>
        <w:rPr>
          <w:rFonts w:ascii="Arial" w:hAnsi="Arial" w:cs="Arial"/>
        </w:rPr>
        <w:br/>
      </w:r>
      <w:r w:rsidRPr="00C24519">
        <w:rPr>
          <w:rFonts w:ascii="Arial" w:hAnsi="Arial" w:cs="Arial"/>
        </w:rPr>
        <w:t xml:space="preserve">i Rozwiązywania Problemów Alkoholowych </w:t>
      </w:r>
      <w:r>
        <w:rPr>
          <w:rFonts w:ascii="Arial" w:hAnsi="Arial" w:cs="Arial"/>
        </w:rPr>
        <w:t>na rok 2014</w:t>
      </w:r>
      <w:r w:rsidRPr="00C24519">
        <w:rPr>
          <w:rFonts w:ascii="Arial" w:hAnsi="Arial" w:cs="Arial"/>
        </w:rPr>
        <w:t xml:space="preserve"> jest zasadne.</w:t>
      </w:r>
    </w:p>
    <w:p w:rsidR="00D42A42" w:rsidRPr="00C24519" w:rsidRDefault="00D42A42" w:rsidP="00D42A42">
      <w:pPr>
        <w:rPr>
          <w:rFonts w:ascii="Arial" w:hAnsi="Arial" w:cs="Arial"/>
        </w:rPr>
      </w:pPr>
    </w:p>
    <w:p w:rsidR="00D42A42" w:rsidRDefault="00D42A42" w:rsidP="00406FDF"/>
    <w:sectPr w:rsidR="00D4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singleLevel"/>
    <w:tmpl w:val="2DDA742E"/>
    <w:lvl w:ilvl="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</w:abstractNum>
  <w:abstractNum w:abstractNumId="2" w15:restartNumberingAfterBreak="0">
    <w:nsid w:val="00000010"/>
    <w:multiLevelType w:val="singleLevel"/>
    <w:tmpl w:val="0000001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2DDA74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C467983"/>
    <w:multiLevelType w:val="hybridMultilevel"/>
    <w:tmpl w:val="0B7E207A"/>
    <w:lvl w:ilvl="0" w:tplc="5F84DC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88D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D765CC0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55DE9"/>
    <w:multiLevelType w:val="hybridMultilevel"/>
    <w:tmpl w:val="D77C72EA"/>
    <w:lvl w:ilvl="0" w:tplc="CE760E84">
      <w:start w:val="3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67E52"/>
    <w:multiLevelType w:val="hybridMultilevel"/>
    <w:tmpl w:val="A8A697BC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47A43C1"/>
    <w:multiLevelType w:val="hybridMultilevel"/>
    <w:tmpl w:val="68EA7772"/>
    <w:lvl w:ilvl="0" w:tplc="5F84DC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88D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47837"/>
    <w:multiLevelType w:val="hybridMultilevel"/>
    <w:tmpl w:val="A18E4C0A"/>
    <w:lvl w:ilvl="0" w:tplc="A88C6F7E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E38D3"/>
    <w:multiLevelType w:val="hybridMultilevel"/>
    <w:tmpl w:val="3E4679B6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3A9433E"/>
    <w:multiLevelType w:val="hybridMultilevel"/>
    <w:tmpl w:val="863E8B14"/>
    <w:lvl w:ilvl="0" w:tplc="7DEE8936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37842"/>
    <w:multiLevelType w:val="hybridMultilevel"/>
    <w:tmpl w:val="18C81766"/>
    <w:lvl w:ilvl="0" w:tplc="5782709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46544C"/>
    <w:multiLevelType w:val="hybridMultilevel"/>
    <w:tmpl w:val="BC5EF3A6"/>
    <w:lvl w:ilvl="0" w:tplc="7B56025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2D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CB238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852830"/>
    <w:multiLevelType w:val="hybridMultilevel"/>
    <w:tmpl w:val="A5565986"/>
    <w:lvl w:ilvl="0" w:tplc="2DDA742E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F4C27"/>
    <w:multiLevelType w:val="multilevel"/>
    <w:tmpl w:val="E0C0EBC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06730"/>
    <w:multiLevelType w:val="hybridMultilevel"/>
    <w:tmpl w:val="68EA7772"/>
    <w:lvl w:ilvl="0" w:tplc="5F84DC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88D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90C74"/>
    <w:multiLevelType w:val="hybridMultilevel"/>
    <w:tmpl w:val="59D6FABA"/>
    <w:lvl w:ilvl="0" w:tplc="039004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109"/>
    <w:multiLevelType w:val="hybridMultilevel"/>
    <w:tmpl w:val="157A28F8"/>
    <w:lvl w:ilvl="0" w:tplc="43C0787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E5AD6"/>
    <w:multiLevelType w:val="hybridMultilevel"/>
    <w:tmpl w:val="4928DB32"/>
    <w:lvl w:ilvl="0" w:tplc="092A07B0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E5710"/>
    <w:multiLevelType w:val="hybridMultilevel"/>
    <w:tmpl w:val="87E86BB8"/>
    <w:lvl w:ilvl="0" w:tplc="3228A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4646D"/>
    <w:multiLevelType w:val="hybridMultilevel"/>
    <w:tmpl w:val="E110E74A"/>
    <w:lvl w:ilvl="0" w:tplc="3228A34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073AA"/>
    <w:multiLevelType w:val="hybridMultilevel"/>
    <w:tmpl w:val="0CEABB84"/>
    <w:lvl w:ilvl="0" w:tplc="3228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211AD"/>
    <w:multiLevelType w:val="hybridMultilevel"/>
    <w:tmpl w:val="C012F416"/>
    <w:lvl w:ilvl="0" w:tplc="3228A344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5" w15:restartNumberingAfterBreak="0">
    <w:nsid w:val="660B0D6B"/>
    <w:multiLevelType w:val="hybridMultilevel"/>
    <w:tmpl w:val="6B701446"/>
    <w:lvl w:ilvl="0" w:tplc="073E56B8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2051D"/>
    <w:multiLevelType w:val="singleLevel"/>
    <w:tmpl w:val="D2908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 w15:restartNumberingAfterBreak="0">
    <w:nsid w:val="680B4E8B"/>
    <w:multiLevelType w:val="hybridMultilevel"/>
    <w:tmpl w:val="93B89E18"/>
    <w:lvl w:ilvl="0" w:tplc="3228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34F54"/>
    <w:multiLevelType w:val="hybridMultilevel"/>
    <w:tmpl w:val="A0FC5D22"/>
    <w:lvl w:ilvl="0" w:tplc="454847CA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13"/>
  </w:num>
  <w:num w:numId="3">
    <w:abstractNumId w:val="8"/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"/>
  </w:num>
  <w:num w:numId="7">
    <w:abstractNumId w:val="22"/>
  </w:num>
  <w:num w:numId="8">
    <w:abstractNumId w:val="11"/>
  </w:num>
  <w:num w:numId="9">
    <w:abstractNumId w:val="5"/>
  </w:num>
  <w:num w:numId="10">
    <w:abstractNumId w:val="12"/>
  </w:num>
  <w:num w:numId="11">
    <w:abstractNumId w:val="28"/>
  </w:num>
  <w:num w:numId="12">
    <w:abstractNumId w:val="15"/>
  </w:num>
  <w:num w:numId="13">
    <w:abstractNumId w:val="19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6"/>
  </w:num>
  <w:num w:numId="19">
    <w:abstractNumId w:val="24"/>
  </w:num>
  <w:num w:numId="20">
    <w:abstractNumId w:val="9"/>
  </w:num>
  <w:num w:numId="21">
    <w:abstractNumId w:val="27"/>
  </w:num>
  <w:num w:numId="22">
    <w:abstractNumId w:val="17"/>
  </w:num>
  <w:num w:numId="23">
    <w:abstractNumId w:val="18"/>
  </w:num>
  <w:num w:numId="24">
    <w:abstractNumId w:val="21"/>
  </w:num>
  <w:num w:numId="25">
    <w:abstractNumId w:val="23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DF"/>
    <w:rsid w:val="000D4B68"/>
    <w:rsid w:val="00131501"/>
    <w:rsid w:val="001A330F"/>
    <w:rsid w:val="002F1EAD"/>
    <w:rsid w:val="0030278B"/>
    <w:rsid w:val="003A46BC"/>
    <w:rsid w:val="003D776C"/>
    <w:rsid w:val="00406FDF"/>
    <w:rsid w:val="00595F24"/>
    <w:rsid w:val="007E1109"/>
    <w:rsid w:val="008926CA"/>
    <w:rsid w:val="008C4B1B"/>
    <w:rsid w:val="0091322D"/>
    <w:rsid w:val="009D313A"/>
    <w:rsid w:val="009F0CAD"/>
    <w:rsid w:val="00A76510"/>
    <w:rsid w:val="00A86FE1"/>
    <w:rsid w:val="00AA783A"/>
    <w:rsid w:val="00AC0D9B"/>
    <w:rsid w:val="00AF6153"/>
    <w:rsid w:val="00C56E09"/>
    <w:rsid w:val="00D30DBE"/>
    <w:rsid w:val="00D42A42"/>
    <w:rsid w:val="00EB4479"/>
    <w:rsid w:val="00F65CBE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0256-AB15-42EB-A83A-D6943EB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42A4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6FD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42A42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ytu1">
    <w:name w:val="Tytuł 1"/>
    <w:basedOn w:val="Normalny"/>
    <w:next w:val="Normalny"/>
    <w:rsid w:val="00D42A42"/>
    <w:pPr>
      <w:keepNext/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A42"/>
    <w:pPr>
      <w:spacing w:after="0" w:line="240" w:lineRule="auto"/>
      <w:ind w:right="992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A4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2A4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A42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46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C0D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1E61-D311-44BC-A3E9-4A92FBA2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16</cp:revision>
  <dcterms:created xsi:type="dcterms:W3CDTF">2015-11-17T13:07:00Z</dcterms:created>
  <dcterms:modified xsi:type="dcterms:W3CDTF">2015-12-30T09:08:00Z</dcterms:modified>
</cp:coreProperties>
</file>